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AA89B8C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16401C1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C0532" w14:textId="77777777" w:rsidR="00427D09" w:rsidRPr="008775EB" w:rsidRDefault="005647DA" w:rsidP="00427D09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427D09">
                              <w:t>(A1-C-12) P-2  Determine piston-to-bore clearance.</w:t>
                            </w:r>
                          </w:p>
                          <w:p w14:paraId="0E225FF6" w14:textId="18703CC9" w:rsidR="00962F9F" w:rsidRDefault="00962F9F" w:rsidP="00484DBB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6D4C0532" w14:textId="77777777" w:rsidR="00427D09" w:rsidRPr="008775EB" w:rsidRDefault="005647DA" w:rsidP="00427D09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427D09">
                        <w:t>(A1-C-12) P-2  Determine piston-to-bore clearance.</w:t>
                      </w:r>
                    </w:p>
                    <w:p w14:paraId="0E225FF6" w14:textId="18703CC9" w:rsidR="00962F9F" w:rsidRDefault="00962F9F" w:rsidP="00484DBB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6A3864E" w:rsidR="00261FD7" w:rsidRPr="00261FD7" w:rsidRDefault="00427D09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Piston-to-Bore 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26A3864E" w:rsidR="00261FD7" w:rsidRPr="00261FD7" w:rsidRDefault="00427D09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Piston-to-Bore Clearance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6BA411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28F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427D0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6BA411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28F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427D0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09A9D1C" w14:textId="7836EE23" w:rsidR="00427D09" w:rsidRDefault="00427D09" w:rsidP="00427D09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1.  </w:t>
      </w:r>
      <w:r>
        <w:t xml:space="preserve">Check service information for the recommended procedures to follow to determine the </w:t>
      </w:r>
    </w:p>
    <w:p w14:paraId="768A1C80" w14:textId="77777777" w:rsidR="00427D09" w:rsidRDefault="00427D09" w:rsidP="00427D09">
      <w:pPr>
        <w:suppressAutoHyphens/>
        <w:spacing w:line="360" w:lineRule="auto"/>
        <w:ind w:firstLine="720"/>
      </w:pPr>
      <w:r>
        <w:t xml:space="preserve">     piston-to-bore clearance.  Describe the specified procedures.  ____________________</w:t>
      </w:r>
    </w:p>
    <w:p w14:paraId="2B7458E8" w14:textId="77777777" w:rsidR="00427D09" w:rsidRDefault="00427D09" w:rsidP="00427D09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2983803E" w14:textId="77777777" w:rsidR="00427D09" w:rsidRDefault="00427D09" w:rsidP="00427D09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203A323" wp14:editId="181798FC">
            <wp:simplePos x="0" y="0"/>
            <wp:positionH relativeFrom="column">
              <wp:posOffset>660400</wp:posOffset>
            </wp:positionH>
            <wp:positionV relativeFrom="paragraph">
              <wp:posOffset>194310</wp:posOffset>
            </wp:positionV>
            <wp:extent cx="1946910" cy="2436495"/>
            <wp:effectExtent l="0" t="0" r="0" b="1905"/>
            <wp:wrapTight wrapText="bothSides">
              <wp:wrapPolygon edited="0">
                <wp:start x="0" y="0"/>
                <wp:lineTo x="0" y="21504"/>
                <wp:lineTo x="21417" y="21504"/>
                <wp:lineTo x="21417" y="0"/>
                <wp:lineTo x="0" y="0"/>
              </wp:wrapPolygon>
            </wp:wrapTight>
            <wp:docPr id="167526176" name="Picture 167526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539C115" wp14:editId="43B12A7B">
            <wp:simplePos x="0" y="0"/>
            <wp:positionH relativeFrom="column">
              <wp:posOffset>3087370</wp:posOffset>
            </wp:positionH>
            <wp:positionV relativeFrom="paragraph">
              <wp:posOffset>197485</wp:posOffset>
            </wp:positionV>
            <wp:extent cx="3278505" cy="2436495"/>
            <wp:effectExtent l="0" t="0" r="0" b="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B9AB3" w14:textId="77777777" w:rsidR="00427D09" w:rsidRDefault="00427D09" w:rsidP="00427D09">
      <w:pPr>
        <w:suppressAutoHyphens/>
        <w:spacing w:line="360" w:lineRule="auto"/>
      </w:pPr>
    </w:p>
    <w:p w14:paraId="67CA8623" w14:textId="77777777" w:rsidR="00427D09" w:rsidRDefault="00427D09" w:rsidP="00427D09">
      <w:pPr>
        <w:suppressAutoHyphens/>
        <w:spacing w:line="360" w:lineRule="auto"/>
      </w:pPr>
    </w:p>
    <w:p w14:paraId="5F88E6FF" w14:textId="77777777" w:rsidR="00427D09" w:rsidRDefault="00427D09" w:rsidP="00427D09">
      <w:pPr>
        <w:suppressAutoHyphens/>
        <w:spacing w:line="360" w:lineRule="auto"/>
      </w:pPr>
    </w:p>
    <w:p w14:paraId="2212AF43" w14:textId="77777777" w:rsidR="00427D09" w:rsidRDefault="00427D09" w:rsidP="00427D09">
      <w:pPr>
        <w:suppressAutoHyphens/>
        <w:spacing w:line="360" w:lineRule="auto"/>
      </w:pPr>
    </w:p>
    <w:p w14:paraId="41DA6306" w14:textId="77777777" w:rsidR="00427D09" w:rsidRDefault="00427D09" w:rsidP="00427D09">
      <w:pPr>
        <w:suppressAutoHyphens/>
        <w:spacing w:line="360" w:lineRule="auto"/>
      </w:pPr>
    </w:p>
    <w:p w14:paraId="7215B42B" w14:textId="77777777" w:rsidR="00427D09" w:rsidRDefault="00427D09" w:rsidP="00427D09">
      <w:pPr>
        <w:suppressAutoHyphens/>
        <w:spacing w:line="360" w:lineRule="auto"/>
      </w:pPr>
    </w:p>
    <w:p w14:paraId="45ADD167" w14:textId="77777777" w:rsidR="00427D09" w:rsidRDefault="00427D09" w:rsidP="00427D09">
      <w:pPr>
        <w:suppressAutoHyphens/>
        <w:spacing w:line="360" w:lineRule="auto"/>
      </w:pPr>
    </w:p>
    <w:p w14:paraId="384738F5" w14:textId="77777777" w:rsidR="00427D09" w:rsidRDefault="00427D09" w:rsidP="00427D09">
      <w:pPr>
        <w:suppressAutoHyphens/>
        <w:spacing w:line="360" w:lineRule="auto"/>
      </w:pPr>
    </w:p>
    <w:p w14:paraId="1F60CEFF" w14:textId="77777777" w:rsidR="00427D09" w:rsidRDefault="00427D09" w:rsidP="00427D09">
      <w:pPr>
        <w:suppressAutoHyphens/>
        <w:spacing w:line="360" w:lineRule="auto"/>
      </w:pPr>
    </w:p>
    <w:p w14:paraId="412A71DD" w14:textId="65340CF1" w:rsidR="00427D09" w:rsidRDefault="00427D09" w:rsidP="00427D09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2.  </w:t>
      </w:r>
      <w:r>
        <w:t>What is the specified piston-to-bore clearance? ______________________</w:t>
      </w:r>
    </w:p>
    <w:p w14:paraId="145F10BE" w14:textId="187AC1DE" w:rsidR="00427D09" w:rsidRDefault="00427D09" w:rsidP="00427D09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3.  </w:t>
      </w:r>
      <w:r>
        <w:t>Measure the piston-to-bore clearance on all cylinders:</w:t>
      </w:r>
    </w:p>
    <w:p w14:paraId="1E11FA41" w14:textId="23265F2A" w:rsidR="00427D09" w:rsidRPr="00F25E79" w:rsidRDefault="00427D09" w:rsidP="00860B23">
      <w:pPr>
        <w:suppressAutoHyphens/>
        <w:spacing w:line="360" w:lineRule="auto"/>
        <w:rPr>
          <w:b/>
        </w:rPr>
      </w:pPr>
      <w:r>
        <w:tab/>
      </w:r>
      <w:r>
        <w:tab/>
        <w:t>Cylinder #1  ____________</w:t>
      </w:r>
      <w:r>
        <w:tab/>
      </w:r>
      <w:r>
        <w:tab/>
      </w:r>
      <w:r>
        <w:rPr>
          <w:b/>
        </w:rPr>
        <w:t xml:space="preserve">OK </w:t>
      </w:r>
      <w:r w:rsidR="00860B2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60B23">
        <w:rPr>
          <w:b/>
        </w:rPr>
        <w:instrText xml:space="preserve"> FORMCHECKBOX </w:instrText>
      </w:r>
      <w:r w:rsidR="00860B23">
        <w:rPr>
          <w:b/>
        </w:rPr>
      </w:r>
      <w:r w:rsidR="00860B23">
        <w:rPr>
          <w:b/>
        </w:rPr>
        <w:fldChar w:fldCharType="end"/>
      </w:r>
      <w:bookmarkEnd w:id="3"/>
      <w:r w:rsidR="00860B23">
        <w:rPr>
          <w:b/>
        </w:rPr>
        <w:t xml:space="preserve">        </w:t>
      </w:r>
      <w:r>
        <w:rPr>
          <w:b/>
        </w:rPr>
        <w:t xml:space="preserve">NOT OK </w:t>
      </w:r>
      <w:r w:rsidR="00860B2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60B23">
        <w:rPr>
          <w:b/>
        </w:rPr>
        <w:instrText xml:space="preserve"> FORMCHECKBOX </w:instrText>
      </w:r>
      <w:r w:rsidR="00860B23">
        <w:rPr>
          <w:b/>
        </w:rPr>
      </w:r>
      <w:r w:rsidR="00860B23">
        <w:rPr>
          <w:b/>
        </w:rPr>
        <w:fldChar w:fldCharType="end"/>
      </w:r>
      <w:r w:rsidR="00860B23">
        <w:rPr>
          <w:b/>
        </w:rPr>
        <w:t xml:space="preserve">        </w:t>
      </w:r>
    </w:p>
    <w:p w14:paraId="32BA500E" w14:textId="10FF19A8" w:rsidR="00427D09" w:rsidRPr="00F25E79" w:rsidRDefault="00427D09" w:rsidP="00860B23">
      <w:pPr>
        <w:suppressAutoHyphens/>
        <w:spacing w:line="360" w:lineRule="auto"/>
        <w:rPr>
          <w:b/>
        </w:rPr>
      </w:pPr>
      <w:r>
        <w:tab/>
      </w:r>
      <w:r>
        <w:tab/>
        <w:t>Cylinder #2  ____________</w:t>
      </w:r>
      <w:r>
        <w:tab/>
      </w:r>
      <w:r>
        <w:tab/>
      </w:r>
      <w:r>
        <w:rPr>
          <w:b/>
        </w:rPr>
        <w:t xml:space="preserve">OK </w:t>
      </w:r>
      <w:r w:rsidR="00860B2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60B23">
        <w:rPr>
          <w:b/>
        </w:rPr>
        <w:instrText xml:space="preserve"> FORMCHECKBOX </w:instrText>
      </w:r>
      <w:r w:rsidR="00860B23">
        <w:rPr>
          <w:b/>
        </w:rPr>
      </w:r>
      <w:r w:rsidR="00860B23">
        <w:rPr>
          <w:b/>
        </w:rPr>
        <w:fldChar w:fldCharType="end"/>
      </w:r>
      <w:r w:rsidR="00860B23">
        <w:rPr>
          <w:b/>
        </w:rPr>
        <w:t xml:space="preserve">        </w:t>
      </w:r>
      <w:r>
        <w:rPr>
          <w:b/>
        </w:rPr>
        <w:t xml:space="preserve">NOT OK </w:t>
      </w:r>
      <w:r w:rsidR="00860B2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60B23">
        <w:rPr>
          <w:b/>
        </w:rPr>
        <w:instrText xml:space="preserve"> FORMCHECKBOX </w:instrText>
      </w:r>
      <w:r w:rsidR="00860B23">
        <w:rPr>
          <w:b/>
        </w:rPr>
      </w:r>
      <w:r w:rsidR="00860B23">
        <w:rPr>
          <w:b/>
        </w:rPr>
        <w:fldChar w:fldCharType="end"/>
      </w:r>
      <w:r w:rsidR="00860B23">
        <w:rPr>
          <w:b/>
        </w:rPr>
        <w:t xml:space="preserve">        </w:t>
      </w:r>
    </w:p>
    <w:p w14:paraId="309DE4A8" w14:textId="5F60E914" w:rsidR="00427D09" w:rsidRPr="00F25E79" w:rsidRDefault="00427D09" w:rsidP="00860B23">
      <w:pPr>
        <w:suppressAutoHyphens/>
        <w:spacing w:line="360" w:lineRule="auto"/>
        <w:rPr>
          <w:b/>
        </w:rPr>
      </w:pPr>
      <w:r>
        <w:tab/>
      </w:r>
      <w:r>
        <w:tab/>
        <w:t>Cylinder #3  ____________</w:t>
      </w:r>
      <w:r>
        <w:tab/>
      </w:r>
      <w:r>
        <w:tab/>
      </w:r>
      <w:r>
        <w:rPr>
          <w:b/>
        </w:rPr>
        <w:t xml:space="preserve">OK </w:t>
      </w:r>
      <w:r w:rsidR="00860B2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60B23">
        <w:rPr>
          <w:b/>
        </w:rPr>
        <w:instrText xml:space="preserve"> FORMCHECKBOX </w:instrText>
      </w:r>
      <w:r w:rsidR="00860B23">
        <w:rPr>
          <w:b/>
        </w:rPr>
      </w:r>
      <w:r w:rsidR="00860B23">
        <w:rPr>
          <w:b/>
        </w:rPr>
        <w:fldChar w:fldCharType="end"/>
      </w:r>
      <w:r w:rsidR="00860B23">
        <w:rPr>
          <w:b/>
        </w:rPr>
        <w:t xml:space="preserve">        </w:t>
      </w:r>
      <w:r>
        <w:rPr>
          <w:b/>
        </w:rPr>
        <w:t xml:space="preserve">NOT OK </w:t>
      </w:r>
      <w:r w:rsidR="00860B2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60B23">
        <w:rPr>
          <w:b/>
        </w:rPr>
        <w:instrText xml:space="preserve"> FORMCHECKBOX </w:instrText>
      </w:r>
      <w:r w:rsidR="00860B23">
        <w:rPr>
          <w:b/>
        </w:rPr>
      </w:r>
      <w:r w:rsidR="00860B23">
        <w:rPr>
          <w:b/>
        </w:rPr>
        <w:fldChar w:fldCharType="end"/>
      </w:r>
      <w:r w:rsidR="00860B23">
        <w:rPr>
          <w:b/>
        </w:rPr>
        <w:t xml:space="preserve">        </w:t>
      </w:r>
    </w:p>
    <w:p w14:paraId="3459C405" w14:textId="33742A45" w:rsidR="00427D09" w:rsidRPr="00F25E79" w:rsidRDefault="00427D09" w:rsidP="00860B23">
      <w:pPr>
        <w:suppressAutoHyphens/>
        <w:spacing w:line="360" w:lineRule="auto"/>
        <w:rPr>
          <w:b/>
        </w:rPr>
      </w:pPr>
      <w:r>
        <w:tab/>
      </w:r>
      <w:r>
        <w:tab/>
        <w:t>Cylinder #4  ____________</w:t>
      </w:r>
      <w:r>
        <w:tab/>
      </w:r>
      <w:r>
        <w:tab/>
      </w:r>
      <w:r>
        <w:rPr>
          <w:b/>
        </w:rPr>
        <w:t xml:space="preserve">OK </w:t>
      </w:r>
      <w:r w:rsidR="00860B2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60B23">
        <w:rPr>
          <w:b/>
        </w:rPr>
        <w:instrText xml:space="preserve"> FORMCHECKBOX </w:instrText>
      </w:r>
      <w:r w:rsidR="00860B23">
        <w:rPr>
          <w:b/>
        </w:rPr>
      </w:r>
      <w:r w:rsidR="00860B23">
        <w:rPr>
          <w:b/>
        </w:rPr>
        <w:fldChar w:fldCharType="end"/>
      </w:r>
      <w:r w:rsidR="00860B23">
        <w:rPr>
          <w:b/>
        </w:rPr>
        <w:t xml:space="preserve">        </w:t>
      </w:r>
      <w:r>
        <w:rPr>
          <w:b/>
        </w:rPr>
        <w:t xml:space="preserve">NOT OK </w:t>
      </w:r>
      <w:r w:rsidR="00860B2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60B23">
        <w:rPr>
          <w:b/>
        </w:rPr>
        <w:instrText xml:space="preserve"> FORMCHECKBOX </w:instrText>
      </w:r>
      <w:r w:rsidR="00860B23">
        <w:rPr>
          <w:b/>
        </w:rPr>
      </w:r>
      <w:r w:rsidR="00860B23">
        <w:rPr>
          <w:b/>
        </w:rPr>
        <w:fldChar w:fldCharType="end"/>
      </w:r>
      <w:r w:rsidR="00860B23">
        <w:rPr>
          <w:b/>
        </w:rPr>
        <w:t xml:space="preserve">        </w:t>
      </w:r>
    </w:p>
    <w:p w14:paraId="72C1B620" w14:textId="5D696E74" w:rsidR="00427D09" w:rsidRPr="00F25E79" w:rsidRDefault="00427D09" w:rsidP="00860B23">
      <w:pPr>
        <w:suppressAutoHyphens/>
        <w:spacing w:line="360" w:lineRule="auto"/>
        <w:rPr>
          <w:b/>
        </w:rPr>
      </w:pPr>
      <w:r>
        <w:tab/>
      </w:r>
      <w:r>
        <w:tab/>
        <w:t>Cylinder #5  ____________</w:t>
      </w:r>
      <w:r>
        <w:tab/>
      </w:r>
      <w:r>
        <w:tab/>
      </w:r>
      <w:r>
        <w:rPr>
          <w:b/>
        </w:rPr>
        <w:t xml:space="preserve">OK </w:t>
      </w:r>
      <w:r w:rsidR="00860B2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60B23">
        <w:rPr>
          <w:b/>
        </w:rPr>
        <w:instrText xml:space="preserve"> FORMCHECKBOX </w:instrText>
      </w:r>
      <w:r w:rsidR="00860B23">
        <w:rPr>
          <w:b/>
        </w:rPr>
      </w:r>
      <w:r w:rsidR="00860B23">
        <w:rPr>
          <w:b/>
        </w:rPr>
        <w:fldChar w:fldCharType="end"/>
      </w:r>
      <w:r w:rsidR="00860B23">
        <w:rPr>
          <w:b/>
        </w:rPr>
        <w:t xml:space="preserve">        </w:t>
      </w:r>
      <w:r>
        <w:rPr>
          <w:b/>
        </w:rPr>
        <w:t xml:space="preserve">NOT OK </w:t>
      </w:r>
      <w:r w:rsidR="00860B2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60B23">
        <w:rPr>
          <w:b/>
        </w:rPr>
        <w:instrText xml:space="preserve"> FORMCHECKBOX </w:instrText>
      </w:r>
      <w:r w:rsidR="00860B23">
        <w:rPr>
          <w:b/>
        </w:rPr>
      </w:r>
      <w:r w:rsidR="00860B23">
        <w:rPr>
          <w:b/>
        </w:rPr>
        <w:fldChar w:fldCharType="end"/>
      </w:r>
      <w:r w:rsidR="00860B23">
        <w:rPr>
          <w:b/>
        </w:rPr>
        <w:t xml:space="preserve">        </w:t>
      </w:r>
    </w:p>
    <w:p w14:paraId="0C74E051" w14:textId="6B214EE4" w:rsidR="00427D09" w:rsidRPr="00F25E79" w:rsidRDefault="00427D09" w:rsidP="00860B23">
      <w:pPr>
        <w:suppressAutoHyphens/>
        <w:spacing w:line="360" w:lineRule="auto"/>
        <w:rPr>
          <w:b/>
        </w:rPr>
      </w:pPr>
      <w:r>
        <w:tab/>
      </w:r>
      <w:r>
        <w:tab/>
        <w:t>Cylinder #6  ____________</w:t>
      </w:r>
      <w:r>
        <w:tab/>
      </w:r>
      <w:r>
        <w:tab/>
      </w:r>
      <w:r>
        <w:rPr>
          <w:b/>
        </w:rPr>
        <w:t xml:space="preserve">OK </w:t>
      </w:r>
      <w:r w:rsidR="00860B2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60B23">
        <w:rPr>
          <w:b/>
        </w:rPr>
        <w:instrText xml:space="preserve"> FORMCHECKBOX </w:instrText>
      </w:r>
      <w:r w:rsidR="00860B23">
        <w:rPr>
          <w:b/>
        </w:rPr>
      </w:r>
      <w:r w:rsidR="00860B23">
        <w:rPr>
          <w:b/>
        </w:rPr>
        <w:fldChar w:fldCharType="end"/>
      </w:r>
      <w:r w:rsidR="00860B23">
        <w:rPr>
          <w:b/>
        </w:rPr>
        <w:t xml:space="preserve">        </w:t>
      </w:r>
      <w:r>
        <w:rPr>
          <w:b/>
        </w:rPr>
        <w:t xml:space="preserve">NOT OK </w:t>
      </w:r>
      <w:r w:rsidR="00860B2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60B23">
        <w:rPr>
          <w:b/>
        </w:rPr>
        <w:instrText xml:space="preserve"> FORMCHECKBOX </w:instrText>
      </w:r>
      <w:r w:rsidR="00860B23">
        <w:rPr>
          <w:b/>
        </w:rPr>
      </w:r>
      <w:r w:rsidR="00860B23">
        <w:rPr>
          <w:b/>
        </w:rPr>
        <w:fldChar w:fldCharType="end"/>
      </w:r>
      <w:r w:rsidR="00860B23">
        <w:rPr>
          <w:b/>
        </w:rPr>
        <w:t xml:space="preserve">        </w:t>
      </w:r>
    </w:p>
    <w:p w14:paraId="7ACE2C1C" w14:textId="7DD246C0" w:rsidR="00427D09" w:rsidRPr="00F25E79" w:rsidRDefault="00427D09" w:rsidP="00860B23">
      <w:pPr>
        <w:suppressAutoHyphens/>
        <w:spacing w:line="360" w:lineRule="auto"/>
        <w:rPr>
          <w:b/>
        </w:rPr>
      </w:pPr>
      <w:r>
        <w:tab/>
      </w:r>
      <w:r>
        <w:tab/>
        <w:t>Cylinder #7  ____________</w:t>
      </w:r>
      <w:r>
        <w:tab/>
      </w:r>
      <w:r>
        <w:tab/>
      </w:r>
      <w:r>
        <w:rPr>
          <w:b/>
        </w:rPr>
        <w:t xml:space="preserve">OK </w:t>
      </w:r>
      <w:r w:rsidR="00860B2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60B23">
        <w:rPr>
          <w:b/>
        </w:rPr>
        <w:instrText xml:space="preserve"> FORMCHECKBOX </w:instrText>
      </w:r>
      <w:r w:rsidR="00860B23">
        <w:rPr>
          <w:b/>
        </w:rPr>
      </w:r>
      <w:r w:rsidR="00860B23">
        <w:rPr>
          <w:b/>
        </w:rPr>
        <w:fldChar w:fldCharType="end"/>
      </w:r>
      <w:r w:rsidR="00860B23">
        <w:rPr>
          <w:b/>
        </w:rPr>
        <w:t xml:space="preserve">        </w:t>
      </w:r>
      <w:r>
        <w:rPr>
          <w:b/>
        </w:rPr>
        <w:t xml:space="preserve">NOT OK </w:t>
      </w:r>
      <w:r w:rsidR="00860B2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60B23">
        <w:rPr>
          <w:b/>
        </w:rPr>
        <w:instrText xml:space="preserve"> FORMCHECKBOX </w:instrText>
      </w:r>
      <w:r w:rsidR="00860B23">
        <w:rPr>
          <w:b/>
        </w:rPr>
      </w:r>
      <w:r w:rsidR="00860B23">
        <w:rPr>
          <w:b/>
        </w:rPr>
        <w:fldChar w:fldCharType="end"/>
      </w:r>
      <w:r w:rsidR="00860B23">
        <w:rPr>
          <w:b/>
        </w:rPr>
        <w:t xml:space="preserve">        </w:t>
      </w:r>
    </w:p>
    <w:p w14:paraId="527F2036" w14:textId="39A2ADFF" w:rsidR="00427D09" w:rsidRPr="00133E11" w:rsidRDefault="00427D09" w:rsidP="00860B23">
      <w:pPr>
        <w:suppressAutoHyphens/>
        <w:spacing w:line="360" w:lineRule="auto"/>
        <w:rPr>
          <w:b/>
        </w:rPr>
      </w:pPr>
      <w:r>
        <w:tab/>
      </w:r>
      <w:r>
        <w:tab/>
        <w:t>Cylinder #8  ____________</w:t>
      </w:r>
      <w:r>
        <w:tab/>
      </w:r>
      <w:r>
        <w:tab/>
      </w:r>
      <w:r>
        <w:rPr>
          <w:b/>
        </w:rPr>
        <w:t xml:space="preserve">OK </w:t>
      </w:r>
      <w:r w:rsidR="00860B2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60B23">
        <w:rPr>
          <w:b/>
        </w:rPr>
        <w:instrText xml:space="preserve"> FORMCHECKBOX </w:instrText>
      </w:r>
      <w:r w:rsidR="00860B23">
        <w:rPr>
          <w:b/>
        </w:rPr>
      </w:r>
      <w:r w:rsidR="00860B23">
        <w:rPr>
          <w:b/>
        </w:rPr>
        <w:fldChar w:fldCharType="end"/>
      </w:r>
      <w:r w:rsidR="00860B23">
        <w:rPr>
          <w:b/>
        </w:rPr>
        <w:t xml:space="preserve">        </w:t>
      </w:r>
      <w:r>
        <w:rPr>
          <w:b/>
        </w:rPr>
        <w:t xml:space="preserve">NOT OK </w:t>
      </w:r>
      <w:r w:rsidR="00860B2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60B23">
        <w:rPr>
          <w:b/>
        </w:rPr>
        <w:instrText xml:space="preserve"> FORMCHECKBOX </w:instrText>
      </w:r>
      <w:r w:rsidR="00860B23">
        <w:rPr>
          <w:b/>
        </w:rPr>
      </w:r>
      <w:r w:rsidR="00860B23">
        <w:rPr>
          <w:b/>
        </w:rPr>
        <w:fldChar w:fldCharType="end"/>
      </w:r>
      <w:r w:rsidR="00860B23">
        <w:rPr>
          <w:b/>
        </w:rPr>
        <w:t xml:space="preserve">        </w:t>
      </w:r>
    </w:p>
    <w:sectPr w:rsidR="00427D09" w:rsidRPr="00133E11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DAF5" w14:textId="77777777" w:rsidR="00142CCF" w:rsidRDefault="00142CCF" w:rsidP="00582B4F">
      <w:r>
        <w:separator/>
      </w:r>
    </w:p>
  </w:endnote>
  <w:endnote w:type="continuationSeparator" w:id="0">
    <w:p w14:paraId="580586CB" w14:textId="77777777" w:rsidR="00142CCF" w:rsidRDefault="00142CC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E399" w14:textId="77777777" w:rsidR="00142CCF" w:rsidRDefault="00142CCF" w:rsidP="00582B4F">
      <w:r>
        <w:separator/>
      </w:r>
    </w:p>
  </w:footnote>
  <w:footnote w:type="continuationSeparator" w:id="0">
    <w:p w14:paraId="7FB0C0E6" w14:textId="77777777" w:rsidR="00142CCF" w:rsidRDefault="00142CC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45F0"/>
    <w:rsid w:val="000E5A49"/>
    <w:rsid w:val="00142CCF"/>
    <w:rsid w:val="00166E4F"/>
    <w:rsid w:val="00166F5D"/>
    <w:rsid w:val="00193B92"/>
    <w:rsid w:val="00202715"/>
    <w:rsid w:val="002279E5"/>
    <w:rsid w:val="0023306E"/>
    <w:rsid w:val="00261FD7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B54"/>
    <w:rsid w:val="007E140E"/>
    <w:rsid w:val="007E1ECF"/>
    <w:rsid w:val="00810A9C"/>
    <w:rsid w:val="00814D8B"/>
    <w:rsid w:val="00844DEE"/>
    <w:rsid w:val="00860B23"/>
    <w:rsid w:val="0088004C"/>
    <w:rsid w:val="0088352B"/>
    <w:rsid w:val="008C69E3"/>
    <w:rsid w:val="008F6763"/>
    <w:rsid w:val="0091306C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3B00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2023-05-14T18:47:00Z</dcterms:created>
  <dcterms:modified xsi:type="dcterms:W3CDTF">2023-05-14T18:50:00Z</dcterms:modified>
</cp:coreProperties>
</file>