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A4" w:rsidRDefault="006705A4" w:rsidP="006705A4">
      <w:pPr>
        <w:pStyle w:val="Heading1"/>
        <w:rPr>
          <w:rFonts w:ascii="Tahoma" w:hAnsi="Tahoma" w:cs="Tahoma"/>
          <w:color w:val="0000FF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>Advanced Engine Performance</w:t>
      </w:r>
      <w:r w:rsidR="005C20E4">
        <w:rPr>
          <w:rFonts w:ascii="Tahoma" w:hAnsi="Tahoma" w:cs="Tahoma"/>
          <w:color w:val="0000FF"/>
        </w:rPr>
        <w:t xml:space="preserve"> Diagnosis 6/E</w:t>
      </w:r>
    </w:p>
    <w:p w:rsidR="00154401" w:rsidRPr="00534C22" w:rsidRDefault="004C3E7C" w:rsidP="0088445B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F05101">
        <w:rPr>
          <w:rFonts w:ascii="Tahoma" w:hAnsi="Tahoma" w:cs="Tahoma"/>
          <w:color w:val="0000FF"/>
          <w:sz w:val="28"/>
          <w:szCs w:val="28"/>
        </w:rPr>
        <w:t>30</w:t>
      </w:r>
      <w:r w:rsidR="00B50087">
        <w:rPr>
          <w:rFonts w:ascii="Tahoma" w:hAnsi="Tahoma" w:cs="Tahoma"/>
          <w:color w:val="0000FF"/>
          <w:sz w:val="28"/>
          <w:szCs w:val="28"/>
        </w:rPr>
        <w:t xml:space="preserve"> Symptom-Based Diagnosis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4401" w:rsidRPr="004662AB" w:rsidRDefault="00120079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</w:t>
            </w:r>
            <w:r>
              <w:rPr>
                <w:rFonts w:ascii="Calibri" w:hAnsi="Calibri"/>
                <w:sz w:val="22"/>
                <w:szCs w:val="22"/>
              </w:rPr>
              <w:t xml:space="preserve">covers operation and service of </w:t>
            </w:r>
            <w:r w:rsidRPr="006672EC"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ADVANCED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Automotive Engine Performance</w:t>
            </w:r>
            <w:r w:rsidR="005C20E4" w:rsidRPr="005C20E4">
              <w:rPr>
                <w:rFonts w:ascii="Tahoma" w:hAnsi="Tahoma" w:cs="Tahoma"/>
                <w:color w:val="0000FF"/>
              </w:rPr>
              <w:t xml:space="preserve"> </w:t>
            </w:r>
            <w:r w:rsidR="005C20E4" w:rsidRPr="005C20E4"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Diagnosis 6/E</w:t>
            </w:r>
            <w:r w:rsidRPr="00C16678"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.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It correlates material to task lists specified by ASE and NATEF.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C80C5F" w:rsidRPr="00C80C5F" w:rsidRDefault="00C80C5F" w:rsidP="00C80C5F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80C5F">
              <w:rPr>
                <w:rFonts w:ascii="Calibri" w:hAnsi="Calibri"/>
              </w:rPr>
              <w:t>Prepare for ASE Engine Performance (A8) certification test content area “A” (General Engine Diagnosis) and ASE Advanced Level (L1) certification test content area “A” (General Powertrain Diagnosis).</w:t>
            </w:r>
          </w:p>
          <w:p w:rsidR="00C80C5F" w:rsidRPr="00C80C5F" w:rsidRDefault="00C80C5F" w:rsidP="00C80C5F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80C5F">
              <w:rPr>
                <w:rFonts w:ascii="Calibri" w:hAnsi="Calibri"/>
              </w:rPr>
              <w:t xml:space="preserve">List the possible causes of an engine performance problem based on its symptoms. </w:t>
            </w:r>
          </w:p>
          <w:p w:rsidR="00C80C5F" w:rsidRPr="00C80C5F" w:rsidRDefault="00C80C5F" w:rsidP="00C80C5F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80C5F">
              <w:rPr>
                <w:rFonts w:ascii="Calibri" w:hAnsi="Calibri"/>
              </w:rPr>
              <w:t xml:space="preserve">List the possible causes of a rich air–fuel mixture. </w:t>
            </w:r>
          </w:p>
          <w:p w:rsidR="00C80C5F" w:rsidRPr="00C80C5F" w:rsidRDefault="00C80C5F" w:rsidP="00C80C5F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80C5F">
              <w:rPr>
                <w:rFonts w:ascii="Calibri" w:hAnsi="Calibri"/>
              </w:rPr>
              <w:t xml:space="preserve">List the possible causes of a lean air–fuel mixture. </w:t>
            </w:r>
          </w:p>
          <w:p w:rsidR="00C80C5F" w:rsidRPr="00C80C5F" w:rsidRDefault="00C80C5F" w:rsidP="00C80C5F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80C5F">
              <w:rPr>
                <w:rFonts w:ascii="Calibri" w:hAnsi="Calibri"/>
              </w:rPr>
              <w:t xml:space="preserve">Describe what symptoms may occur if a particular sensor is defective. </w:t>
            </w:r>
          </w:p>
          <w:p w:rsidR="003747BB" w:rsidRPr="00A4344C" w:rsidRDefault="00C80C5F" w:rsidP="00C80C5F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80C5F">
              <w:rPr>
                <w:rFonts w:ascii="Calibri" w:hAnsi="Calibri"/>
              </w:rPr>
              <w:t xml:space="preserve">List the possible causes of excessive HC, CO, and NOx exhaust emissions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7D7612" w:rsidRPr="007D7612" w:rsidRDefault="007D7612" w:rsidP="007D7612">
      <w:pPr>
        <w:pStyle w:val="Heading1"/>
        <w:spacing w:before="0" w:after="0"/>
        <w:rPr>
          <w:sz w:val="28"/>
        </w:rPr>
      </w:pPr>
      <w:r w:rsidRPr="007D7612">
        <w:rPr>
          <w:sz w:val="28"/>
        </w:rPr>
        <w:t xml:space="preserve">NOTE: This lesson plan is based on Advanced Engine Performance Diagnosis 6/E Chapter Images found on Jim’s web site @ </w:t>
      </w:r>
      <w:hyperlink r:id="rId5" w:history="1">
        <w:r w:rsidRPr="007D7612">
          <w:rPr>
            <w:rStyle w:val="Hyperlink"/>
            <w:sz w:val="28"/>
          </w:rPr>
          <w:t>www.jameshalderman.com</w:t>
        </w:r>
      </w:hyperlink>
      <w:r w:rsidRPr="007D7612">
        <w:rPr>
          <w:sz w:val="28"/>
        </w:rPr>
        <w:t xml:space="preserve"> </w:t>
      </w:r>
    </w:p>
    <w:p w:rsidR="007D7612" w:rsidRPr="007D7612" w:rsidRDefault="007D7612" w:rsidP="007D7612">
      <w:pPr>
        <w:pStyle w:val="Heading1"/>
        <w:spacing w:before="0" w:after="0"/>
        <w:rPr>
          <w:sz w:val="28"/>
        </w:rPr>
      </w:pPr>
      <w:r w:rsidRPr="007D7612">
        <w:rPr>
          <w:sz w:val="28"/>
        </w:rPr>
        <w:t xml:space="preserve">LINK CHP </w:t>
      </w:r>
      <w:r>
        <w:rPr>
          <w:sz w:val="28"/>
        </w:rPr>
        <w:t>30</w:t>
      </w:r>
      <w:r w:rsidRPr="007D7612">
        <w:rPr>
          <w:sz w:val="28"/>
        </w:rPr>
        <w:t>:</w:t>
      </w:r>
      <w:r w:rsidRPr="007D7612">
        <w:rPr>
          <w:sz w:val="28"/>
          <w:u w:val="single"/>
        </w:rPr>
        <w:t xml:space="preserve"> Chapter Images</w:t>
      </w:r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1"/>
      </w:tblGrid>
      <w:tr w:rsidR="007A33C3" w:rsidRPr="002351E0" w:rsidTr="00312AB2">
        <w:trPr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B50087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7D7612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30</w:t>
            </w:r>
            <w:r w:rsidR="00B50087" w:rsidRPr="00B50087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Symptom-Based Diagnosis</w:t>
            </w:r>
          </w:p>
        </w:tc>
      </w:tr>
      <w:tr w:rsidR="00312AB2" w:rsidRPr="00292E1A" w:rsidTr="00312AB2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</w:tcPr>
          <w:p w:rsidR="00312AB2" w:rsidRPr="00C22247" w:rsidRDefault="009E3B83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12AB2" w:rsidRPr="00B50087" w:rsidRDefault="00312AB2" w:rsidP="0012508C">
            <w:pPr>
              <w:pStyle w:val="SLIDEHEADER"/>
            </w:pPr>
            <w:r w:rsidRPr="00C11FDE">
              <w:t xml:space="preserve">1. </w:t>
            </w:r>
            <w:r w:rsidR="00BF56AB">
              <w:t>SLIDE 1 CH</w:t>
            </w:r>
            <w:r w:rsidR="007D7612">
              <w:t>30</w:t>
            </w:r>
            <w:r w:rsidR="00B50087" w:rsidRPr="00B50087">
              <w:t xml:space="preserve"> Symptom-Based Diagnosis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9E3B83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Check for ADDITIONAL VIDEOS &amp; ANIMATIONS @ </w:t>
            </w:r>
            <w:hyperlink r:id="rId9" w:history="1"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http://www.jam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e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s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alder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an.com/</w:t>
              </w:r>
            </w:hyperlink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>WEB SITE REGULARLY UPDATED</w:t>
            </w:r>
          </w:p>
        </w:tc>
      </w:tr>
      <w:tr w:rsidR="007D7612" w:rsidRPr="00217154" w:rsidTr="007D7612">
        <w:trPr>
          <w:trHeight w:val="972"/>
        </w:trPr>
        <w:tc>
          <w:tcPr>
            <w:tcW w:w="2881" w:type="dxa"/>
          </w:tcPr>
          <w:p w:rsidR="007D7612" w:rsidRDefault="009E3B83" w:rsidP="007D7612"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4" name="Picture 4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7D7612" w:rsidRPr="00ED25F9" w:rsidRDefault="007D7612" w:rsidP="007D7612">
            <w:pPr>
              <w:pStyle w:val="InstructorNOTE"/>
              <w:rPr>
                <w:sz w:val="24"/>
              </w:rPr>
            </w:pPr>
            <w:hyperlink r:id="rId10" w:tgtFrame="_blank" w:tooltip="Engine Controls" w:history="1">
              <w:r w:rsidRPr="000020AD">
                <w:rPr>
                  <w:rStyle w:val="Hyperlink"/>
                  <w:sz w:val="28"/>
                </w:rPr>
                <w:t>Engine Controls (284 Links)</w:t>
              </w:r>
            </w:hyperlink>
          </w:p>
        </w:tc>
      </w:tr>
      <w:tr w:rsidR="007D7612" w:rsidRPr="00217154" w:rsidTr="007D7612">
        <w:trPr>
          <w:trHeight w:val="972"/>
        </w:trPr>
        <w:tc>
          <w:tcPr>
            <w:tcW w:w="2881" w:type="dxa"/>
          </w:tcPr>
          <w:p w:rsidR="007D7612" w:rsidRDefault="009E3B83" w:rsidP="007D7612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5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7D7612" w:rsidRPr="00ED25F9" w:rsidRDefault="007D7612" w:rsidP="007D7612">
            <w:pPr>
              <w:pStyle w:val="InstructorNOTE"/>
              <w:rPr>
                <w:sz w:val="24"/>
              </w:rPr>
            </w:pPr>
            <w:r w:rsidRPr="00ED25F9">
              <w:rPr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7D7612" w:rsidRPr="00217154" w:rsidTr="007D7612">
        <w:trPr>
          <w:trHeight w:val="972"/>
        </w:trPr>
        <w:tc>
          <w:tcPr>
            <w:tcW w:w="2881" w:type="dxa"/>
          </w:tcPr>
          <w:p w:rsidR="007D7612" w:rsidRPr="007F0E89" w:rsidRDefault="009E3B83" w:rsidP="007D7612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99465" cy="82105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7D7612" w:rsidRDefault="007D7612" w:rsidP="007D7612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Crossword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4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  <w:p w:rsidR="007D7612" w:rsidRPr="00B34665" w:rsidRDefault="007D7612" w:rsidP="007D7612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Word Search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5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</w:tc>
      </w:tr>
      <w:tr w:rsidR="00655F9B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655F9B" w:rsidRPr="007D7612" w:rsidRDefault="009E3B83" w:rsidP="007D7612">
            <w:pPr>
              <w:pStyle w:val="SLIDE1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655F9B" w:rsidRPr="00655F9B" w:rsidRDefault="007D7612" w:rsidP="007D7612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55F9B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2</w:t>
            </w:r>
            <w:r w:rsidR="00655F9B">
              <w:rPr>
                <w:b/>
                <w:bCs/>
              </w:rPr>
              <w:t xml:space="preserve"> </w:t>
            </w:r>
            <w:r w:rsidR="00655F9B" w:rsidRPr="00655F9B">
              <w:rPr>
                <w:b/>
                <w:bCs/>
                <w:color w:val="0000FF"/>
              </w:rPr>
              <w:t>EXPLAIN</w:t>
            </w:r>
            <w:r w:rsidR="00655F9B">
              <w:t xml:space="preserve"> </w:t>
            </w:r>
            <w:r w:rsidR="00655F9B" w:rsidRPr="00655F9B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30</w:t>
            </w:r>
            <w:r w:rsidR="00655F9B" w:rsidRPr="00655F9B">
              <w:rPr>
                <w:b/>
                <w:bCs/>
              </w:rPr>
              <w:t xml:space="preserve">–1 </w:t>
            </w:r>
            <w:r w:rsidR="00655F9B" w:rsidRPr="00655F9B">
              <w:t>Valve deposits on the intake valves can cause hesitation during acceleration, especially if the engine is cold</w:t>
            </w:r>
          </w:p>
        </w:tc>
      </w:tr>
      <w:tr w:rsidR="00655F9B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655F9B" w:rsidRPr="00952FBB" w:rsidRDefault="00655F9B" w:rsidP="00312A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655F9B" w:rsidRPr="00655F9B" w:rsidRDefault="007D7612" w:rsidP="00655F9B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55F9B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3</w:t>
            </w:r>
            <w:r w:rsidR="00655F9B">
              <w:rPr>
                <w:b/>
                <w:bCs/>
              </w:rPr>
              <w:t xml:space="preserve"> </w:t>
            </w:r>
            <w:r w:rsidR="00655F9B" w:rsidRPr="00655F9B">
              <w:rPr>
                <w:b/>
                <w:bCs/>
                <w:color w:val="0000FF"/>
              </w:rPr>
              <w:t>EXPLAIN</w:t>
            </w:r>
            <w:r w:rsidR="00655F9B">
              <w:t xml:space="preserve"> </w:t>
            </w:r>
            <w:r w:rsidR="00655F9B" w:rsidRPr="00655F9B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30</w:t>
            </w:r>
            <w:r w:rsidR="00655F9B" w:rsidRPr="00655F9B">
              <w:rPr>
                <w:b/>
                <w:bCs/>
              </w:rPr>
              <w:t xml:space="preserve">–2 </w:t>
            </w:r>
            <w:r w:rsidR="00655F9B" w:rsidRPr="00655F9B">
              <w:t>Typical throttle-position (TP) sensor</w:t>
            </w:r>
          </w:p>
          <w:p w:rsidR="00655F9B" w:rsidRDefault="007D7612" w:rsidP="007D7612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55F9B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4</w:t>
            </w:r>
            <w:r w:rsidR="00655F9B">
              <w:rPr>
                <w:b/>
                <w:bCs/>
              </w:rPr>
              <w:t xml:space="preserve"> </w:t>
            </w:r>
            <w:r w:rsidR="00655F9B" w:rsidRPr="00655F9B">
              <w:rPr>
                <w:b/>
                <w:bCs/>
                <w:color w:val="0000FF"/>
              </w:rPr>
              <w:t>EXPLAIN</w:t>
            </w:r>
            <w:r w:rsidR="00655F9B">
              <w:t xml:space="preserve"> </w:t>
            </w:r>
            <w:r w:rsidR="00655F9B" w:rsidRPr="00655F9B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30</w:t>
            </w:r>
            <w:r w:rsidR="00655F9B" w:rsidRPr="00655F9B">
              <w:rPr>
                <w:b/>
                <w:bCs/>
              </w:rPr>
              <w:t xml:space="preserve">–3 </w:t>
            </w:r>
            <w:r w:rsidR="00655F9B" w:rsidRPr="00655F9B">
              <w:t xml:space="preserve">Many areas of the country use gasoline that is blended with up to 10% ethanol (ethyl alcohol). Sometimes too much alcohol can cause driveability problems. </w:t>
            </w:r>
          </w:p>
        </w:tc>
      </w:tr>
      <w:tr w:rsidR="00655F9B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655F9B" w:rsidRPr="00952FBB" w:rsidRDefault="00655F9B" w:rsidP="00312A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655F9B" w:rsidRDefault="007D7612" w:rsidP="007D7612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55F9B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5</w:t>
            </w:r>
            <w:r w:rsidR="00655F9B">
              <w:rPr>
                <w:b/>
                <w:bCs/>
              </w:rPr>
              <w:t xml:space="preserve"> </w:t>
            </w:r>
            <w:r w:rsidR="00655F9B" w:rsidRPr="00655F9B">
              <w:rPr>
                <w:b/>
                <w:bCs/>
                <w:color w:val="0000FF"/>
              </w:rPr>
              <w:t>EXPLAIN</w:t>
            </w:r>
            <w:r w:rsidR="00655F9B">
              <w:t xml:space="preserve"> </w:t>
            </w:r>
            <w:r w:rsidR="00655F9B" w:rsidRPr="00655F9B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30</w:t>
            </w:r>
            <w:r w:rsidR="00655F9B" w:rsidRPr="00655F9B">
              <w:rPr>
                <w:b/>
                <w:bCs/>
              </w:rPr>
              <w:t xml:space="preserve">–4 </w:t>
            </w:r>
            <w:r w:rsidR="00655F9B" w:rsidRPr="00655F9B">
              <w:t>The deposits on the back (engine) side of the throttle plate can cause rough idle or stalling due to lack of proper air flow into the engine</w:t>
            </w:r>
          </w:p>
        </w:tc>
      </w:tr>
      <w:tr w:rsidR="00655F9B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655F9B" w:rsidRPr="00952FBB" w:rsidRDefault="00655F9B" w:rsidP="00312A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655F9B" w:rsidRPr="00655F9B" w:rsidRDefault="007D7612" w:rsidP="007D7612">
            <w:pPr>
              <w:pStyle w:val="SLIDE1"/>
            </w:pPr>
            <w:r>
              <w:rPr>
                <w:b/>
                <w:bCs/>
              </w:rPr>
              <w:t>6</w:t>
            </w:r>
            <w:r w:rsidR="00655F9B" w:rsidRPr="00655F9B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6</w:t>
            </w:r>
            <w:r w:rsidR="00655F9B" w:rsidRPr="00655F9B">
              <w:rPr>
                <w:b/>
                <w:bCs/>
              </w:rPr>
              <w:t xml:space="preserve"> </w:t>
            </w:r>
            <w:r w:rsidR="00655F9B" w:rsidRPr="00655F9B">
              <w:rPr>
                <w:b/>
                <w:bCs/>
                <w:color w:val="0000FF"/>
              </w:rPr>
              <w:t>EXPLAIN</w:t>
            </w:r>
            <w:r w:rsidR="00655F9B" w:rsidRPr="00655F9B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30</w:t>
            </w:r>
            <w:r w:rsidR="00655F9B" w:rsidRPr="00655F9B">
              <w:rPr>
                <w:b/>
                <w:bCs/>
              </w:rPr>
              <w:t xml:space="preserve">–5 </w:t>
            </w:r>
            <w:r w:rsidR="00655F9B" w:rsidRPr="00655F9B">
              <w:t>A vacuum gauge is an excellent and low-cost tool to use to make sure that the engine is functioning normally.</w:t>
            </w:r>
          </w:p>
          <w:p w:rsidR="00655F9B" w:rsidRDefault="007D7612" w:rsidP="007D7612">
            <w:pPr>
              <w:pStyle w:val="SLIDE1"/>
            </w:pPr>
            <w:r>
              <w:rPr>
                <w:b/>
                <w:bCs/>
              </w:rPr>
              <w:t>7</w:t>
            </w:r>
            <w:r w:rsidR="00655F9B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7</w:t>
            </w:r>
            <w:r w:rsidR="00655F9B">
              <w:rPr>
                <w:b/>
                <w:bCs/>
              </w:rPr>
              <w:t xml:space="preserve"> </w:t>
            </w:r>
            <w:r w:rsidR="00655F9B" w:rsidRPr="00655F9B">
              <w:rPr>
                <w:b/>
                <w:bCs/>
                <w:color w:val="0000FF"/>
              </w:rPr>
              <w:t>EXPLAIN</w:t>
            </w:r>
            <w:r w:rsidR="00655F9B">
              <w:rPr>
                <w:b/>
                <w:bCs/>
              </w:rPr>
              <w:t xml:space="preserve"> </w:t>
            </w:r>
            <w:r w:rsidR="00655F9B" w:rsidRPr="00655F9B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30</w:t>
            </w:r>
            <w:r w:rsidR="00655F9B" w:rsidRPr="00655F9B">
              <w:rPr>
                <w:b/>
                <w:bCs/>
              </w:rPr>
              <w:t xml:space="preserve">–6 </w:t>
            </w:r>
            <w:r w:rsidR="00655F9B" w:rsidRPr="00655F9B">
              <w:t>This meter indicates a cranking voltage of 10.32 volts, which is within specifications (above 9.6 volts during cranking).</w:t>
            </w:r>
          </w:p>
        </w:tc>
      </w:tr>
      <w:tr w:rsidR="00655F9B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655F9B" w:rsidRPr="00952FBB" w:rsidRDefault="00655F9B" w:rsidP="00312A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655F9B" w:rsidRDefault="007D7612" w:rsidP="007D7612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55F9B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8</w:t>
            </w:r>
            <w:r w:rsidR="00655F9B">
              <w:rPr>
                <w:b/>
                <w:bCs/>
              </w:rPr>
              <w:t xml:space="preserve"> </w:t>
            </w:r>
            <w:r w:rsidR="00655F9B" w:rsidRPr="00655F9B">
              <w:rPr>
                <w:b/>
                <w:bCs/>
                <w:color w:val="0000FF"/>
              </w:rPr>
              <w:t>EXPLAIN</w:t>
            </w:r>
            <w:r w:rsidR="00655F9B">
              <w:rPr>
                <w:b/>
                <w:bCs/>
              </w:rPr>
              <w:t xml:space="preserve"> </w:t>
            </w:r>
            <w:r w:rsidR="00655F9B" w:rsidRPr="00655F9B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30</w:t>
            </w:r>
            <w:r w:rsidR="00655F9B" w:rsidRPr="00655F9B">
              <w:rPr>
                <w:b/>
                <w:bCs/>
              </w:rPr>
              <w:t xml:space="preserve">–7 </w:t>
            </w:r>
            <w:r w:rsidR="00655F9B" w:rsidRPr="00914B7A">
              <w:t xml:space="preserve">This stuck-open thermostat caused engine to fail to reach normal operating temperature. As a result, fuel economy was much lower </w:t>
            </w:r>
            <w:r w:rsidR="00655F9B" w:rsidRPr="00914B7A">
              <w:lastRenderedPageBreak/>
              <w:t xml:space="preserve">than normal </w:t>
            </w:r>
            <w:r w:rsidR="00914B7A">
              <w:t>&amp;</w:t>
            </w:r>
            <w:r w:rsidR="00655F9B" w:rsidRPr="00914B7A">
              <w:t xml:space="preserve"> it failed a state vehicle exhaust emission test due to excessive HC</w:t>
            </w:r>
          </w:p>
        </w:tc>
      </w:tr>
      <w:tr w:rsidR="00655F9B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655F9B" w:rsidRPr="00952FBB" w:rsidRDefault="00655F9B" w:rsidP="00312A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655F9B" w:rsidRDefault="00655F9B" w:rsidP="00655F9B">
            <w:pPr>
              <w:pStyle w:val="SLIDE2"/>
              <w:rPr>
                <w:b/>
                <w:bCs/>
              </w:rPr>
            </w:pPr>
          </w:p>
        </w:tc>
      </w:tr>
      <w:tr w:rsidR="00913BCE" w:rsidRPr="00F57EAE" w:rsidTr="00913BCE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913BCE" w:rsidRPr="00952FBB" w:rsidRDefault="009E3B83" w:rsidP="00913BCE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9" name="Picture 9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tbl>
            <w:tblPr>
              <w:tblW w:w="6191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91"/>
            </w:tblGrid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16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Meter Usage Measure Frequency Hz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17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Meter Usage Measure Ohms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18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O2 Sensor Volt Check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19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Output Driver Control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20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Positive Crankcase Ventilation (PCV)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21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Potentiometer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22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Quick Check Injector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23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Quick Check Injector Volts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24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Secondary Air Injection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25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Scope Display Dual Trace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26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Test Engine Coolant Temperature ECT Sensor</w:t>
                    </w:r>
                  </w:hyperlink>
                </w:p>
              </w:tc>
            </w:tr>
            <w:tr w:rsidR="00913BCE" w:rsidTr="00913BCE">
              <w:trPr>
                <w:tblCellSpacing w:w="15" w:type="dxa"/>
              </w:trPr>
              <w:tc>
                <w:tcPr>
                  <w:tcW w:w="6131" w:type="dxa"/>
                  <w:vAlign w:val="center"/>
                </w:tcPr>
                <w:p w:rsidR="00913BCE" w:rsidRPr="00913BCE" w:rsidRDefault="00913BCE" w:rsidP="00913BCE">
                  <w:pPr>
                    <w:rPr>
                      <w:rFonts w:ascii="Tahoma" w:hAnsi="Tahoma" w:cs="Tahoma"/>
                    </w:rPr>
                  </w:pPr>
                  <w:hyperlink r:id="rId27" w:tgtFrame="_blank" w:history="1">
                    <w:r w:rsidRPr="00913BCE">
                      <w:rPr>
                        <w:rStyle w:val="Hyperlink"/>
                        <w:rFonts w:ascii="Tahoma" w:hAnsi="Tahoma" w:cs="Tahoma"/>
                      </w:rPr>
                      <w:t>Test Injector Resistance</w:t>
                    </w:r>
                  </w:hyperlink>
                </w:p>
              </w:tc>
            </w:tr>
          </w:tbl>
          <w:p w:rsidR="00913BCE" w:rsidRDefault="00913BCE" w:rsidP="00913BCE">
            <w:pPr>
              <w:pStyle w:val="SLIDE1"/>
              <w:rPr>
                <w:b/>
                <w:bCs/>
              </w:rPr>
            </w:pPr>
          </w:p>
        </w:tc>
      </w:tr>
      <w:tr w:rsidR="00655F9B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655F9B" w:rsidRPr="00952FBB" w:rsidRDefault="009E3B83" w:rsidP="00312AB2">
            <w:pPr>
              <w:pStyle w:val="NoSpacing"/>
              <w:rPr>
                <w:rFonts w:ascii="Calibri" w:hAnsi="Calibri"/>
                <w:color w:val="00000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0" name="Picture 10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655F9B" w:rsidRDefault="007D7612" w:rsidP="007D7612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14B7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9</w:t>
            </w:r>
            <w:r w:rsidR="00914B7A">
              <w:rPr>
                <w:b/>
                <w:bCs/>
              </w:rPr>
              <w:t xml:space="preserve"> </w:t>
            </w:r>
            <w:r w:rsidR="00914B7A" w:rsidRPr="00914B7A">
              <w:rPr>
                <w:b/>
                <w:bCs/>
                <w:color w:val="0000FF"/>
              </w:rPr>
              <w:t>EXPLAIN</w:t>
            </w:r>
            <w:r w:rsidR="00914B7A">
              <w:rPr>
                <w:b/>
                <w:bCs/>
              </w:rPr>
              <w:t xml:space="preserve"> </w:t>
            </w:r>
            <w:r w:rsidR="00914B7A" w:rsidRPr="00914B7A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30</w:t>
            </w:r>
            <w:r w:rsidR="00914B7A" w:rsidRPr="00914B7A">
              <w:rPr>
                <w:b/>
                <w:bCs/>
              </w:rPr>
              <w:t xml:space="preserve">–8 </w:t>
            </w:r>
            <w:r w:rsidR="00914B7A" w:rsidRPr="00914B7A">
              <w:t>This corroded coil terminal on a waste spark</w:t>
            </w:r>
            <w:r w:rsidR="00914B7A">
              <w:t xml:space="preserve"> </w:t>
            </w:r>
            <w:r w:rsidR="00914B7A" w:rsidRPr="00914B7A">
              <w:t xml:space="preserve">type ignition system caused a random misfire DTC to set (P0300) and it affected both cylinders and not just the one than had corroded terminal. </w:t>
            </w:r>
          </w:p>
        </w:tc>
      </w:tr>
      <w:tr w:rsidR="00655F9B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655F9B" w:rsidRPr="00952FBB" w:rsidRDefault="00655F9B" w:rsidP="00312AB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655F9B" w:rsidRDefault="007D7612" w:rsidP="007D7612">
            <w:pPr>
              <w:pStyle w:val="SLIDE2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914B7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10</w:t>
            </w:r>
            <w:r w:rsidR="00914B7A">
              <w:rPr>
                <w:b/>
                <w:bCs/>
              </w:rPr>
              <w:t xml:space="preserve"> </w:t>
            </w:r>
            <w:r w:rsidR="00914B7A" w:rsidRPr="00914B7A">
              <w:rPr>
                <w:b/>
                <w:bCs/>
                <w:color w:val="0000FF"/>
              </w:rPr>
              <w:t>EXPLAIN</w:t>
            </w:r>
            <w:r w:rsidR="00914B7A">
              <w:rPr>
                <w:b/>
                <w:bCs/>
              </w:rPr>
              <w:t xml:space="preserve"> </w:t>
            </w:r>
            <w:r w:rsidR="00914B7A" w:rsidRPr="00914B7A">
              <w:rPr>
                <w:b/>
                <w:bCs/>
              </w:rPr>
              <w:t xml:space="preserve">FIGURE 27–9 </w:t>
            </w:r>
            <w:r w:rsidR="00914B7A" w:rsidRPr="00914B7A">
              <w:t>This badly eroded water (coolant) pum</w:t>
            </w:r>
            <w:r w:rsidR="00914B7A">
              <w:t>p caused the engine to overheat</w:t>
            </w:r>
          </w:p>
        </w:tc>
      </w:tr>
      <w:tr w:rsidR="009D5B61" w:rsidRPr="00BF1DEF" w:rsidTr="003D6B59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5B61" w:rsidRPr="00BF1DEF" w:rsidRDefault="009E3B83" w:rsidP="003D6B5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11" name="Picture 11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Support"/>
                          <pic:cNvPicPr>
                            <a:picLocks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2" name="Picture 12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pair Vehicle"/>
                          <pic:cNvPicPr>
                            <a:picLocks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5B61" w:rsidRPr="00BD2526" w:rsidRDefault="009D5B61" w:rsidP="003D6B59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Pr="00A82671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A82671">
              <w:t>Perform active tests using a scan tool</w:t>
            </w:r>
          </w:p>
        </w:tc>
      </w:tr>
      <w:tr w:rsidR="009D5B61" w:rsidRPr="00BF1DEF" w:rsidTr="003D6B59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5B61" w:rsidRPr="00BF1DEF" w:rsidRDefault="009E3B83" w:rsidP="003D6B59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13" name="Picture 13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eSupport"/>
                          <pic:cNvPicPr>
                            <a:picLocks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4" name="Picture 14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pair Vehicle"/>
                          <pic:cNvPicPr>
                            <a:picLocks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5B61" w:rsidRPr="00BD2526" w:rsidRDefault="009D5B61" w:rsidP="003D6B59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Pr="00A82671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A82671">
              <w:t>Retrieve and record stored OBD II diagnostic trouble codes; clear codes.</w:t>
            </w:r>
          </w:p>
        </w:tc>
      </w:tr>
    </w:tbl>
    <w:p w:rsidR="00EF3545" w:rsidRDefault="00EF3545" w:rsidP="00B3759E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3340C"/>
    <w:multiLevelType w:val="hybridMultilevel"/>
    <w:tmpl w:val="EF4CD3AE"/>
    <w:lvl w:ilvl="0" w:tplc="6EDA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2C5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040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F2F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EC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21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A6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8CE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C77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75BED"/>
    <w:rsid w:val="00077F5E"/>
    <w:rsid w:val="000B2975"/>
    <w:rsid w:val="00120079"/>
    <w:rsid w:val="00123B18"/>
    <w:rsid w:val="0012508C"/>
    <w:rsid w:val="00131D34"/>
    <w:rsid w:val="00141841"/>
    <w:rsid w:val="00145040"/>
    <w:rsid w:val="00154401"/>
    <w:rsid w:val="00171646"/>
    <w:rsid w:val="00173EBD"/>
    <w:rsid w:val="00193C50"/>
    <w:rsid w:val="001C5712"/>
    <w:rsid w:val="002033B4"/>
    <w:rsid w:val="00210F15"/>
    <w:rsid w:val="002304D3"/>
    <w:rsid w:val="0024118C"/>
    <w:rsid w:val="002731C7"/>
    <w:rsid w:val="002E4ECF"/>
    <w:rsid w:val="00312AB2"/>
    <w:rsid w:val="00344031"/>
    <w:rsid w:val="00372165"/>
    <w:rsid w:val="003747BB"/>
    <w:rsid w:val="00380CAB"/>
    <w:rsid w:val="00382624"/>
    <w:rsid w:val="003D6B59"/>
    <w:rsid w:val="00402FC3"/>
    <w:rsid w:val="00416F9E"/>
    <w:rsid w:val="00475279"/>
    <w:rsid w:val="004C3E7C"/>
    <w:rsid w:val="004C7E15"/>
    <w:rsid w:val="004D01FB"/>
    <w:rsid w:val="004F282A"/>
    <w:rsid w:val="00512FCE"/>
    <w:rsid w:val="00534C22"/>
    <w:rsid w:val="005722D2"/>
    <w:rsid w:val="00574CC7"/>
    <w:rsid w:val="005758F3"/>
    <w:rsid w:val="005C20E4"/>
    <w:rsid w:val="005D0985"/>
    <w:rsid w:val="005F0130"/>
    <w:rsid w:val="005F26E4"/>
    <w:rsid w:val="006228C0"/>
    <w:rsid w:val="006260FA"/>
    <w:rsid w:val="006277DD"/>
    <w:rsid w:val="006360DD"/>
    <w:rsid w:val="00641DFA"/>
    <w:rsid w:val="00655F9B"/>
    <w:rsid w:val="006705A4"/>
    <w:rsid w:val="00670666"/>
    <w:rsid w:val="00675153"/>
    <w:rsid w:val="006852BA"/>
    <w:rsid w:val="00696EE7"/>
    <w:rsid w:val="006A069B"/>
    <w:rsid w:val="006B09DB"/>
    <w:rsid w:val="006B36F8"/>
    <w:rsid w:val="00713D34"/>
    <w:rsid w:val="00717AC1"/>
    <w:rsid w:val="00725A49"/>
    <w:rsid w:val="0076226B"/>
    <w:rsid w:val="00774209"/>
    <w:rsid w:val="0077721A"/>
    <w:rsid w:val="00796F6F"/>
    <w:rsid w:val="007A1DA6"/>
    <w:rsid w:val="007A33C3"/>
    <w:rsid w:val="007A6035"/>
    <w:rsid w:val="007D7612"/>
    <w:rsid w:val="00822375"/>
    <w:rsid w:val="00830FE0"/>
    <w:rsid w:val="00841D64"/>
    <w:rsid w:val="008566C5"/>
    <w:rsid w:val="0088445B"/>
    <w:rsid w:val="0089657C"/>
    <w:rsid w:val="008B5CE2"/>
    <w:rsid w:val="008C7D09"/>
    <w:rsid w:val="00907DC5"/>
    <w:rsid w:val="00913BCE"/>
    <w:rsid w:val="00914B7A"/>
    <w:rsid w:val="00944DDB"/>
    <w:rsid w:val="00946CE3"/>
    <w:rsid w:val="009627E6"/>
    <w:rsid w:val="00985682"/>
    <w:rsid w:val="009D5B61"/>
    <w:rsid w:val="009E35A3"/>
    <w:rsid w:val="009E3B8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50087"/>
    <w:rsid w:val="00B64DD1"/>
    <w:rsid w:val="00BE420F"/>
    <w:rsid w:val="00BF56AB"/>
    <w:rsid w:val="00BF59FF"/>
    <w:rsid w:val="00C07A81"/>
    <w:rsid w:val="00C16678"/>
    <w:rsid w:val="00C16F90"/>
    <w:rsid w:val="00C36C8B"/>
    <w:rsid w:val="00C44174"/>
    <w:rsid w:val="00C4513E"/>
    <w:rsid w:val="00C51A3B"/>
    <w:rsid w:val="00C63E98"/>
    <w:rsid w:val="00C80C5F"/>
    <w:rsid w:val="00CB1B4C"/>
    <w:rsid w:val="00CC230F"/>
    <w:rsid w:val="00CC278F"/>
    <w:rsid w:val="00CE17C3"/>
    <w:rsid w:val="00CE21CF"/>
    <w:rsid w:val="00D0568F"/>
    <w:rsid w:val="00D05885"/>
    <w:rsid w:val="00D108AE"/>
    <w:rsid w:val="00D57880"/>
    <w:rsid w:val="00D637D6"/>
    <w:rsid w:val="00D8009D"/>
    <w:rsid w:val="00D86291"/>
    <w:rsid w:val="00D90AAC"/>
    <w:rsid w:val="00DA22DA"/>
    <w:rsid w:val="00DA47F1"/>
    <w:rsid w:val="00DC2264"/>
    <w:rsid w:val="00DD3016"/>
    <w:rsid w:val="00DD33F7"/>
    <w:rsid w:val="00E1190A"/>
    <w:rsid w:val="00E20AB4"/>
    <w:rsid w:val="00E2585E"/>
    <w:rsid w:val="00E50876"/>
    <w:rsid w:val="00E655E5"/>
    <w:rsid w:val="00E90141"/>
    <w:rsid w:val="00EA2FE3"/>
    <w:rsid w:val="00EF183C"/>
    <w:rsid w:val="00EF3545"/>
    <w:rsid w:val="00F05101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87984-2C8C-6444-802E-E8656C24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eastAsia="Times New Roman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rFonts w:eastAsia="Times New Roman"/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eastAsia="Times New Roman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rFonts w:eastAsia="MS Mincho"/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eastAsia="MS Mincho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qFormat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eastAsia="Times New Roman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eastAsia="MS Mincho" w:hAnsi="Tahoma"/>
      <w:b/>
      <w:color w:val="0000FF"/>
      <w:sz w:val="28"/>
      <w:szCs w:val="24"/>
      <w:u w:val="single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://www.jameshalderman.com/links/a8/html5/o2_sensor_volt_check_ch76.html" TargetMode="External"/><Relationship Id="rId26" Type="http://schemas.openxmlformats.org/officeDocument/2006/relationships/hyperlink" Target="http://www.jameshalderman.com/links/a8/html5/test_engine_coolant_temp_ect_sensor_ch7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ameshalderman.com/links/a8/html5/Potentiometer_A6_Chapter_39_and_A8-Chapter_73.html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jameshalderman.com/links/a8/html5/meter_usage_measure_ohms_ch42.html" TargetMode="External"/><Relationship Id="rId25" Type="http://schemas.openxmlformats.org/officeDocument/2006/relationships/hyperlink" Target="http://www.jameshalderman.com/links/a8/html5/Scope_Display_Dual_Trace_A6_Chapter_43_and_A8_Chapter_7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a8/html5/meter_usage_measure_frequency_hz_ch75.html" TargetMode="External"/><Relationship Id="rId20" Type="http://schemas.openxmlformats.org/officeDocument/2006/relationships/hyperlink" Target="http://www.jameshalderman.com/links/a8/html5/pos_crank_vent_2.html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://www.jameshalderman.com/links/a8/html5/Secondary_Air-Inject-Chapter_85-A8.html" TargetMode="External"/><Relationship Id="rId5" Type="http://schemas.openxmlformats.org/officeDocument/2006/relationships/hyperlink" Target="http://www.jameshalderman.com" TargetMode="External"/><Relationship Id="rId15" Type="http://schemas.openxmlformats.org/officeDocument/2006/relationships/hyperlink" Target="http://www.jameshalderman.com/links/book_adv_eng_perf_5/ws/word_search_ch_8.pdf" TargetMode="External"/><Relationship Id="rId23" Type="http://schemas.openxmlformats.org/officeDocument/2006/relationships/hyperlink" Target="http://www.jameshalderman.com/links/a8/html5/quick_check_injector_volts_ch81.html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jameshalderman.com/links/a8/video_links/a8_engine_controls_284.html" TargetMode="External"/><Relationship Id="rId19" Type="http://schemas.openxmlformats.org/officeDocument/2006/relationships/hyperlink" Target="http://www.jameshalderman.com/links/a8/html5/Output_Driver_Control_A8_Chapter_71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ameshalderman.com/" TargetMode="External"/><Relationship Id="rId14" Type="http://schemas.openxmlformats.org/officeDocument/2006/relationships/hyperlink" Target="http://www.jameshalderman.com/links/book_adv_eng_perf_5/cw/crossword_ch_8.pdf" TargetMode="External"/><Relationship Id="rId22" Type="http://schemas.openxmlformats.org/officeDocument/2006/relationships/hyperlink" Target="http://www.jameshalderman.com/links/a8/html5/quick_check_injector_81.html" TargetMode="External"/><Relationship Id="rId27" Type="http://schemas.openxmlformats.org/officeDocument/2006/relationships/hyperlink" Target="http://www.jameshalderman.com/links/a8/html5/test_injector_resistance_ch81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6156</CharactersWithSpaces>
  <SharedDoc>false</SharedDoc>
  <HLinks>
    <vt:vector size="102" baseType="variant">
      <vt:variant>
        <vt:i4>2359299</vt:i4>
      </vt:variant>
      <vt:variant>
        <vt:i4>48</vt:i4>
      </vt:variant>
      <vt:variant>
        <vt:i4>0</vt:i4>
      </vt:variant>
      <vt:variant>
        <vt:i4>5</vt:i4>
      </vt:variant>
      <vt:variant>
        <vt:lpwstr>http://www.jameshalderman.com/links/a8/html5/test_injector_resistance_ch81.html</vt:lpwstr>
      </vt:variant>
      <vt:variant>
        <vt:lpwstr/>
      </vt:variant>
      <vt:variant>
        <vt:i4>6094934</vt:i4>
      </vt:variant>
      <vt:variant>
        <vt:i4>45</vt:i4>
      </vt:variant>
      <vt:variant>
        <vt:i4>0</vt:i4>
      </vt:variant>
      <vt:variant>
        <vt:i4>5</vt:i4>
      </vt:variant>
      <vt:variant>
        <vt:lpwstr>http://www.jameshalderman.com/links/a8/html5/test_engine_coolant_temp_ect_sensor_ch72.html</vt:lpwstr>
      </vt:variant>
      <vt:variant>
        <vt:lpwstr/>
      </vt:variant>
      <vt:variant>
        <vt:i4>3670065</vt:i4>
      </vt:variant>
      <vt:variant>
        <vt:i4>42</vt:i4>
      </vt:variant>
      <vt:variant>
        <vt:i4>0</vt:i4>
      </vt:variant>
      <vt:variant>
        <vt:i4>5</vt:i4>
      </vt:variant>
      <vt:variant>
        <vt:lpwstr>http://www.jameshalderman.com/links/a8/html5/Scope_Display_Dual_Trace_A6_Chapter_43_and_A8_Chapter_70.html</vt:lpwstr>
      </vt:variant>
      <vt:variant>
        <vt:lpwstr/>
      </vt:variant>
      <vt:variant>
        <vt:i4>7995492</vt:i4>
      </vt:variant>
      <vt:variant>
        <vt:i4>39</vt:i4>
      </vt:variant>
      <vt:variant>
        <vt:i4>0</vt:i4>
      </vt:variant>
      <vt:variant>
        <vt:i4>5</vt:i4>
      </vt:variant>
      <vt:variant>
        <vt:lpwstr>http://www.jameshalderman.com/links/a8/html5/Secondary_Air-Inject-Chapter_85-A8.html</vt:lpwstr>
      </vt:variant>
      <vt:variant>
        <vt:lpwstr/>
      </vt:variant>
      <vt:variant>
        <vt:i4>5505096</vt:i4>
      </vt:variant>
      <vt:variant>
        <vt:i4>36</vt:i4>
      </vt:variant>
      <vt:variant>
        <vt:i4>0</vt:i4>
      </vt:variant>
      <vt:variant>
        <vt:i4>5</vt:i4>
      </vt:variant>
      <vt:variant>
        <vt:lpwstr>http://www.jameshalderman.com/links/a8/html5/quick_check_injector_volts_ch81.html</vt:lpwstr>
      </vt:variant>
      <vt:variant>
        <vt:lpwstr/>
      </vt:variant>
      <vt:variant>
        <vt:i4>7864386</vt:i4>
      </vt:variant>
      <vt:variant>
        <vt:i4>33</vt:i4>
      </vt:variant>
      <vt:variant>
        <vt:i4>0</vt:i4>
      </vt:variant>
      <vt:variant>
        <vt:i4>5</vt:i4>
      </vt:variant>
      <vt:variant>
        <vt:lpwstr>http://www.jameshalderman.com/links/a8/html5/quick_check_injector_81.html</vt:lpwstr>
      </vt:variant>
      <vt:variant>
        <vt:lpwstr/>
      </vt:variant>
      <vt:variant>
        <vt:i4>1179712</vt:i4>
      </vt:variant>
      <vt:variant>
        <vt:i4>30</vt:i4>
      </vt:variant>
      <vt:variant>
        <vt:i4>0</vt:i4>
      </vt:variant>
      <vt:variant>
        <vt:i4>5</vt:i4>
      </vt:variant>
      <vt:variant>
        <vt:lpwstr>http://www.jameshalderman.com/links/a8/html5/Potentiometer_A6_Chapter_39_and_A8-Chapter_73.html</vt:lpwstr>
      </vt:variant>
      <vt:variant>
        <vt:lpwstr/>
      </vt:variant>
      <vt:variant>
        <vt:i4>1638501</vt:i4>
      </vt:variant>
      <vt:variant>
        <vt:i4>27</vt:i4>
      </vt:variant>
      <vt:variant>
        <vt:i4>0</vt:i4>
      </vt:variant>
      <vt:variant>
        <vt:i4>5</vt:i4>
      </vt:variant>
      <vt:variant>
        <vt:lpwstr>http://www.jameshalderman.com/links/a8/html5/pos_crank_vent_2.html</vt:lpwstr>
      </vt:variant>
      <vt:variant>
        <vt:lpwstr/>
      </vt:variant>
      <vt:variant>
        <vt:i4>8257548</vt:i4>
      </vt:variant>
      <vt:variant>
        <vt:i4>24</vt:i4>
      </vt:variant>
      <vt:variant>
        <vt:i4>0</vt:i4>
      </vt:variant>
      <vt:variant>
        <vt:i4>5</vt:i4>
      </vt:variant>
      <vt:variant>
        <vt:lpwstr>http://www.jameshalderman.com/links/a8/html5/Output_Driver_Control_A8_Chapter_71.html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http://www.jameshalderman.com/links/a8/html5/o2_sensor_volt_check_ch76.html</vt:lpwstr>
      </vt:variant>
      <vt:variant>
        <vt:lpwstr/>
      </vt:variant>
      <vt:variant>
        <vt:i4>393225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http://www.jameshalderman.com/links/a8/html5/meter_usage_measure_ohms_ch42.html</vt:lpwstr>
      </vt:variant>
      <vt:variant>
        <vt:lpwstr/>
      </vt:variant>
      <vt:variant>
        <vt:i4>655409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http://www.jameshalderman.com/links/a8/html5/meter_usage_measure_frequency_hz_ch75.html</vt:lpwstr>
      </vt:variant>
      <vt:variant>
        <vt:lpwstr/>
      </vt:variant>
      <vt:variant>
        <vt:i4>4784250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http://www.jameshalderman.com/links/book_adv_eng_perf_5/ws/word_search_ch_8.pdf</vt:lpwstr>
      </vt:variant>
      <vt:variant>
        <vt:lpwstr/>
      </vt:variant>
      <vt:variant>
        <vt:i4>1835024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http://www.jameshalderman.com/links/book_adv_eng_perf_5/cw/crossword_ch_8.pdf</vt:lpwstr>
      </vt:variant>
      <vt:variant>
        <vt:lpwstr/>
      </vt:variant>
      <vt:variant>
        <vt:i4>2097270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http://www.jameshalderman.com/links/a8/video_links/a8_engine_controls_284.html</vt:lpwstr>
      </vt:variant>
      <vt:variant>
        <vt:lpwstr/>
      </vt:variant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2019-08-20T20:30:00Z</dcterms:created>
  <dcterms:modified xsi:type="dcterms:W3CDTF">2019-08-20T20:30:00Z</dcterms:modified>
</cp:coreProperties>
</file>