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</w:p>
    <w:p w:rsidR="00154401" w:rsidRPr="001D5C27" w:rsidRDefault="004C3E7C" w:rsidP="001D6EDA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  <w:lang w:val="fr-FR"/>
        </w:rPr>
      </w:pPr>
      <w:r w:rsidRPr="001D5C27">
        <w:rPr>
          <w:rFonts w:ascii="Tahoma" w:hAnsi="Tahoma" w:cs="Tahoma"/>
          <w:color w:val="0000FF"/>
          <w:sz w:val="28"/>
          <w:szCs w:val="28"/>
          <w:lang w:val="fr-FR"/>
        </w:rPr>
        <w:t xml:space="preserve">Chapter </w:t>
      </w:r>
      <w:r w:rsidR="00092CA0">
        <w:rPr>
          <w:rFonts w:ascii="Tahoma" w:hAnsi="Tahoma" w:cs="Tahoma"/>
          <w:color w:val="0000FF"/>
          <w:sz w:val="28"/>
          <w:szCs w:val="28"/>
          <w:lang w:val="fr-FR"/>
        </w:rPr>
        <w:t>21</w:t>
      </w:r>
      <w:r w:rsidR="001D5C27" w:rsidRPr="001D5C27">
        <w:rPr>
          <w:rFonts w:ascii="Tahoma" w:hAnsi="Tahoma" w:cs="Tahoma"/>
          <w:color w:val="0000FF"/>
          <w:sz w:val="28"/>
          <w:szCs w:val="28"/>
          <w:lang w:val="fr-FR"/>
        </w:rPr>
        <w:t xml:space="preserve"> </w:t>
      </w:r>
      <w:r w:rsidR="001D6EDA">
        <w:rPr>
          <w:rFonts w:ascii="Tahoma" w:hAnsi="Tahoma" w:cs="Tahoma"/>
          <w:color w:val="0000FF"/>
          <w:sz w:val="28"/>
          <w:szCs w:val="28"/>
          <w:lang w:val="fr-FR"/>
        </w:rPr>
        <w:t>FUEL TRIM DIAGNOSIS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0C4369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</w:t>
            </w:r>
            <w:r>
              <w:rPr>
                <w:rFonts w:ascii="Calibri" w:hAnsi="Calibri"/>
                <w:sz w:val="22"/>
                <w:szCs w:val="22"/>
              </w:rPr>
              <w:t xml:space="preserve">covers operation and service of </w:t>
            </w:r>
            <w:r w:rsidRPr="006672EC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ADVANCED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Automotive Engine Performance Diagnosis 6/E</w:t>
            </w:r>
            <w:r w:rsidRPr="00C16678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.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It correlates material to task lists specified by ASE and NATEF.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6C73FD" w:rsidRPr="006C73FD" w:rsidRDefault="006C73FD" w:rsidP="006C73FD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C73FD">
              <w:rPr>
                <w:rFonts w:ascii="Calibri" w:hAnsi="Calibri"/>
              </w:rPr>
              <w:t xml:space="preserve">Explain the purpose and function of fuel trim. </w:t>
            </w:r>
          </w:p>
          <w:p w:rsidR="006C73FD" w:rsidRPr="006C73FD" w:rsidRDefault="006C73FD" w:rsidP="006C73FD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C73FD">
              <w:rPr>
                <w:rFonts w:ascii="Calibri" w:hAnsi="Calibri"/>
              </w:rPr>
              <w:t>Discuss the difference between speed density and mass air flow fuel control.</w:t>
            </w:r>
          </w:p>
          <w:p w:rsidR="006C73FD" w:rsidRPr="006C73FD" w:rsidRDefault="006C73FD" w:rsidP="006C73FD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C73FD">
              <w:rPr>
                <w:rFonts w:ascii="Calibri" w:hAnsi="Calibri"/>
              </w:rPr>
              <w:t xml:space="preserve">Describe how knowing the volumetric efficiency of the engine can help diagnose engine performance concerns. </w:t>
            </w:r>
          </w:p>
          <w:p w:rsidR="003747BB" w:rsidRPr="00A4344C" w:rsidRDefault="006C73FD" w:rsidP="006C73FD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C73FD">
              <w:rPr>
                <w:rFonts w:ascii="Calibri" w:hAnsi="Calibri"/>
              </w:rPr>
              <w:t>Explain how to tell if a volumetric efficiency concern in an engine is due to a mechanical or an airflow measurement problem.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FD073C" w:rsidRDefault="00FD073C" w:rsidP="00FD073C">
      <w:pPr>
        <w:pStyle w:val="Heading1"/>
        <w:spacing w:before="0" w:after="0"/>
      </w:pPr>
      <w:r w:rsidRPr="00467662">
        <w:t xml:space="preserve">NOTE: This lesson plan is based on Advanced Engine Performance Diagnosis 6/E Chapter Images found on Jim’s web site @ </w:t>
      </w:r>
      <w:hyperlink r:id="rId5" w:history="1">
        <w:r w:rsidRPr="00467662">
          <w:rPr>
            <w:rStyle w:val="Hyperlink"/>
          </w:rPr>
          <w:t>www.jameshalderman.com</w:t>
        </w:r>
      </w:hyperlink>
      <w:r w:rsidRPr="00467662">
        <w:t xml:space="preserve"> </w:t>
      </w:r>
    </w:p>
    <w:p w:rsidR="00FD073C" w:rsidRPr="00467662" w:rsidRDefault="00FD073C" w:rsidP="00FD073C">
      <w:pPr>
        <w:pStyle w:val="Heading1"/>
        <w:spacing w:before="0" w:after="0"/>
      </w:pPr>
      <w:r w:rsidRPr="00467662">
        <w:t xml:space="preserve">LINK CHP </w:t>
      </w:r>
      <w:r>
        <w:t>21</w:t>
      </w:r>
      <w:r w:rsidRPr="00467662">
        <w:t>:</w:t>
      </w:r>
      <w:r w:rsidRPr="00467662">
        <w:rPr>
          <w:u w:val="single"/>
        </w:rPr>
        <w:t xml:space="preserve"> 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1D5C27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FD073C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21</w:t>
            </w:r>
            <w:r w:rsidR="00E35139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FUEL TRIM DIAGNOSIS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E14145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1D5C27" w:rsidRDefault="00312AB2" w:rsidP="001D6EDA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FD073C">
              <w:t>21</w:t>
            </w:r>
            <w:r w:rsidR="001D6EDA">
              <w:t xml:space="preserve"> FUEL TRIM DIAGNOSIS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FD073C" w:rsidRPr="00217154" w:rsidTr="00FD073C">
        <w:trPr>
          <w:trHeight w:val="972"/>
        </w:trPr>
        <w:tc>
          <w:tcPr>
            <w:tcW w:w="2881" w:type="dxa"/>
          </w:tcPr>
          <w:p w:rsidR="00FD073C" w:rsidRDefault="00E14145" w:rsidP="00FD073C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FD073C" w:rsidRPr="00ED25F9" w:rsidRDefault="00FD073C" w:rsidP="00FD073C">
            <w:pPr>
              <w:pStyle w:val="InstructorNOTE"/>
              <w:rPr>
                <w:sz w:val="24"/>
              </w:rPr>
            </w:pPr>
            <w:hyperlink r:id="rId10" w:tgtFrame="_blank" w:tooltip="Engine Controls" w:history="1">
              <w:r w:rsidRPr="000020AD">
                <w:rPr>
                  <w:rStyle w:val="Hyperlink"/>
                  <w:sz w:val="28"/>
                </w:rPr>
                <w:t>Engine Controls (284 Links)</w:t>
              </w:r>
            </w:hyperlink>
          </w:p>
        </w:tc>
      </w:tr>
      <w:tr w:rsidR="00FD073C" w:rsidRPr="00217154" w:rsidTr="00FD073C">
        <w:trPr>
          <w:trHeight w:val="972"/>
        </w:trPr>
        <w:tc>
          <w:tcPr>
            <w:tcW w:w="2881" w:type="dxa"/>
          </w:tcPr>
          <w:p w:rsidR="00FD073C" w:rsidRDefault="00E14145" w:rsidP="00FD073C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FD073C" w:rsidRPr="00ED25F9" w:rsidRDefault="00FD073C" w:rsidP="00FD073C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FD073C" w:rsidRPr="00217154" w:rsidTr="00FD073C">
        <w:trPr>
          <w:trHeight w:val="972"/>
        </w:trPr>
        <w:tc>
          <w:tcPr>
            <w:tcW w:w="2881" w:type="dxa"/>
          </w:tcPr>
          <w:p w:rsidR="00FD073C" w:rsidRPr="007F0E89" w:rsidRDefault="00E14145" w:rsidP="00FD073C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FD073C" w:rsidRDefault="00FD073C" w:rsidP="00FD073C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FD073C" w:rsidRPr="00B34665" w:rsidRDefault="00FD073C" w:rsidP="00FD073C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1D6EDA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1D6EDA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E35139" w:rsidRPr="00E35139" w:rsidRDefault="00FD073C" w:rsidP="00E35139">
            <w:pPr>
              <w:pStyle w:val="SLIDE1"/>
            </w:pPr>
            <w:r>
              <w:rPr>
                <w:b/>
                <w:bCs/>
              </w:rPr>
              <w:t>2</w:t>
            </w:r>
            <w:r w:rsidR="00E35139" w:rsidRPr="001D6EDA">
              <w:rPr>
                <w:b/>
                <w:bCs/>
              </w:rPr>
              <w:t>.  SLIDE</w:t>
            </w:r>
            <w:r w:rsidR="00E351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E35139">
              <w:rPr>
                <w:b/>
                <w:bCs/>
              </w:rPr>
              <w:t xml:space="preserve"> </w:t>
            </w:r>
            <w:r w:rsidR="00E35139" w:rsidRPr="001D6EDA">
              <w:rPr>
                <w:b/>
                <w:bCs/>
                <w:color w:val="0000FF"/>
              </w:rPr>
              <w:t>EXPLAIN</w:t>
            </w:r>
            <w:r w:rsidR="00E35139" w:rsidRPr="00E35139">
              <w:rPr>
                <w:b/>
                <w:bCs/>
              </w:rPr>
              <w:t xml:space="preserve"> FUEL TRIM</w:t>
            </w:r>
            <w:r w:rsidR="00E35139">
              <w:rPr>
                <w:b/>
                <w:bCs/>
              </w:rPr>
              <w:t xml:space="preserve"> </w:t>
            </w:r>
            <w:r w:rsidR="00E35139" w:rsidRPr="00E35139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21</w:t>
            </w:r>
            <w:r w:rsidR="00E35139" w:rsidRPr="00E35139">
              <w:rPr>
                <w:b/>
                <w:bCs/>
              </w:rPr>
              <w:t xml:space="preserve">–1 </w:t>
            </w:r>
            <w:r w:rsidR="00E35139" w:rsidRPr="00E35139">
              <w:t>The catalytic converter is most efficient when the exhaust ratio is closest to 14.7:1</w:t>
            </w:r>
          </w:p>
          <w:p w:rsidR="001D6EDA" w:rsidRPr="001D6EDA" w:rsidRDefault="00FD073C" w:rsidP="00FD073C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35139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3</w:t>
            </w:r>
            <w:r w:rsidR="00E35139">
              <w:rPr>
                <w:b/>
                <w:bCs/>
              </w:rPr>
              <w:t xml:space="preserve"> </w:t>
            </w:r>
            <w:r w:rsidR="00E35139" w:rsidRPr="00E35139">
              <w:rPr>
                <w:b/>
                <w:bCs/>
                <w:color w:val="0000FF"/>
              </w:rPr>
              <w:t>EXPLAIN</w:t>
            </w:r>
            <w:r w:rsidR="00E35139">
              <w:rPr>
                <w:b/>
                <w:bCs/>
              </w:rPr>
              <w:t xml:space="preserve"> </w:t>
            </w:r>
            <w:r w:rsidR="00E35139" w:rsidRPr="00E35139">
              <w:rPr>
                <w:b/>
                <w:bCs/>
              </w:rPr>
              <w:t>FUEL TRIM</w:t>
            </w:r>
            <w:r w:rsidR="00E35139">
              <w:rPr>
                <w:b/>
                <w:bCs/>
              </w:rPr>
              <w:t xml:space="preserve"> </w:t>
            </w:r>
            <w:r w:rsidR="00E35139" w:rsidRPr="00E35139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21</w:t>
            </w:r>
            <w:r w:rsidR="00E35139" w:rsidRPr="00E35139">
              <w:rPr>
                <w:b/>
                <w:bCs/>
              </w:rPr>
              <w:t xml:space="preserve">–2 </w:t>
            </w:r>
            <w:r w:rsidR="00E35139" w:rsidRPr="00E35139">
              <w:t>Shown is lambda. The equivalence ratio is opposite lambda.</w:t>
            </w:r>
          </w:p>
        </w:tc>
      </w:tr>
      <w:tr w:rsidR="00E35139" w:rsidRPr="00C62DF7" w:rsidTr="0095364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139" w:rsidRDefault="00E14145" w:rsidP="00953649"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96570" cy="734695"/>
                  <wp:effectExtent l="0" t="0" r="0" b="0"/>
                  <wp:docPr id="9" name="Picture 9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48665" cy="73469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5139" w:rsidRPr="00FD073C" w:rsidRDefault="00FD073C" w:rsidP="00953649">
            <w:pPr>
              <w:pStyle w:val="SLIDE1"/>
              <w:rPr>
                <w:rFonts w:ascii="Arial Black" w:hAnsi="Arial Black"/>
                <w:b/>
                <w:bCs/>
              </w:rPr>
            </w:pPr>
            <w:r w:rsidRPr="00FD073C">
              <w:rPr>
                <w:rFonts w:ascii="Arial Black" w:hAnsi="Arial Black"/>
                <w:b/>
                <w:bCs/>
                <w:color w:val="0000FF"/>
              </w:rPr>
              <w:t xml:space="preserve">DISCUSS </w:t>
            </w:r>
            <w:r>
              <w:rPr>
                <w:rFonts w:ascii="Arial Black" w:hAnsi="Arial Black"/>
                <w:b/>
                <w:bCs/>
                <w:color w:val="0000FF"/>
              </w:rPr>
              <w:t xml:space="preserve">3 </w:t>
            </w:r>
            <w:r w:rsidR="00E35139" w:rsidRPr="00FD073C">
              <w:rPr>
                <w:rFonts w:ascii="Arial Black" w:hAnsi="Arial Black"/>
                <w:b/>
                <w:bCs/>
                <w:color w:val="0000FF"/>
              </w:rPr>
              <w:t>FREQUENTLY ASKED QUESTION</w:t>
            </w:r>
            <w:r>
              <w:rPr>
                <w:rFonts w:ascii="Arial Black" w:hAnsi="Arial Black"/>
                <w:b/>
                <w:bCs/>
                <w:color w:val="0000FF"/>
              </w:rPr>
              <w:t>S PAGE 280</w:t>
            </w:r>
          </w:p>
        </w:tc>
      </w:tr>
      <w:tr w:rsidR="00E76AEB" w:rsidRPr="00770536" w:rsidTr="00953649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E76AEB" w:rsidRPr="00952FBB" w:rsidRDefault="00E14145" w:rsidP="00953649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11" name="Picture 11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ch Tip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76AEB" w:rsidRPr="00B70515" w:rsidRDefault="00E76AEB" w:rsidP="00953649">
            <w:pPr>
              <w:pStyle w:val="SLIDE2"/>
              <w:rPr>
                <w:b/>
                <w:bCs/>
              </w:rPr>
            </w:pPr>
            <w:r w:rsidRPr="00B70515">
              <w:rPr>
                <w:b/>
                <w:bCs/>
                <w:color w:val="0000FF"/>
              </w:rPr>
              <w:t xml:space="preserve">EXPLAIN </w:t>
            </w:r>
            <w:r>
              <w:rPr>
                <w:b/>
                <w:bCs/>
                <w:color w:val="0000FF"/>
              </w:rPr>
              <w:t xml:space="preserve">TECH-TIP </w:t>
            </w:r>
            <w:r w:rsidR="00FD073C">
              <w:rPr>
                <w:b/>
                <w:bCs/>
                <w:color w:val="0000FF"/>
              </w:rPr>
              <w:t>PAGE 281</w:t>
            </w:r>
          </w:p>
        </w:tc>
      </w:tr>
      <w:tr w:rsidR="00E76AEB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E76AEB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2" name="Picture 1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E76AEB" w:rsidRPr="00E76AEB" w:rsidRDefault="00FD073C" w:rsidP="00FD073C">
            <w:pPr>
              <w:pStyle w:val="SLIDE1"/>
            </w:pPr>
            <w:r>
              <w:rPr>
                <w:b/>
                <w:bCs/>
              </w:rPr>
              <w:t>4</w:t>
            </w:r>
            <w:r w:rsidR="00E76AEB" w:rsidRPr="00E76AE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4</w:t>
            </w:r>
            <w:r w:rsidR="00E76AEB" w:rsidRPr="00E76AEB">
              <w:rPr>
                <w:b/>
                <w:bCs/>
              </w:rPr>
              <w:t xml:space="preserve"> </w:t>
            </w:r>
            <w:r w:rsidR="00E76AEB" w:rsidRPr="00E76AEB">
              <w:rPr>
                <w:b/>
                <w:bCs/>
                <w:color w:val="0000FF"/>
              </w:rPr>
              <w:t>EXPLAIN</w:t>
            </w:r>
            <w:r w:rsidR="00E76AEB" w:rsidRPr="00E76A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  <w:r w:rsidR="00E76AEB" w:rsidRPr="00E76AEB">
              <w:rPr>
                <w:b/>
                <w:bCs/>
              </w:rPr>
              <w:t xml:space="preserve">IGURE </w:t>
            </w:r>
            <w:r>
              <w:rPr>
                <w:b/>
                <w:bCs/>
              </w:rPr>
              <w:t>21</w:t>
            </w:r>
            <w:r w:rsidR="00E76AEB" w:rsidRPr="00E76AEB">
              <w:rPr>
                <w:b/>
                <w:bCs/>
              </w:rPr>
              <w:t xml:space="preserve">–3 </w:t>
            </w:r>
            <w:r w:rsidR="00E76AEB" w:rsidRPr="00E76AEB">
              <w:t>Scan tool display, showing both long-term and short-term fuel trim. Both LTFT and STFT should be &lt; 10%.</w:t>
            </w:r>
            <w:r w:rsidR="00E76AEB" w:rsidRPr="00E76AEB">
              <w:rPr>
                <w:b/>
                <w:bCs/>
              </w:rPr>
              <w:t xml:space="preserve"> </w:t>
            </w:r>
          </w:p>
        </w:tc>
      </w:tr>
      <w:tr w:rsidR="00E76AEB" w:rsidRPr="00C62DF7" w:rsidTr="0095364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AEB" w:rsidRDefault="00E14145" w:rsidP="00953649">
            <w:r>
              <w:rPr>
                <w:noProof/>
              </w:rPr>
              <w:drawing>
                <wp:inline distT="0" distB="0" distL="0" distR="0">
                  <wp:extent cx="676910" cy="612140"/>
                  <wp:effectExtent l="0" t="0" r="0" b="0"/>
                  <wp:docPr id="13" name="Picture 13" descr="Real World Fi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 World Fix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55320" cy="640715"/>
                  <wp:effectExtent l="0" t="0" r="0" b="0"/>
                  <wp:docPr id="14" name="Picture 14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AEB" w:rsidRPr="00FD073C" w:rsidRDefault="00FD073C" w:rsidP="00E76AEB">
            <w:pPr>
              <w:pStyle w:val="SLIDE1"/>
              <w:rPr>
                <w:rFonts w:ascii="Arial Black" w:hAnsi="Arial Black"/>
                <w:b/>
                <w:bCs/>
              </w:rPr>
            </w:pPr>
            <w:r w:rsidRPr="00FD073C">
              <w:rPr>
                <w:rFonts w:ascii="Arial Black" w:hAnsi="Arial Black"/>
                <w:b/>
                <w:bCs/>
                <w:color w:val="0000FF"/>
              </w:rPr>
              <w:t xml:space="preserve">DISCUSS </w:t>
            </w:r>
            <w:r w:rsidR="00E76AEB" w:rsidRPr="00FD073C">
              <w:rPr>
                <w:rFonts w:ascii="Arial Black" w:hAnsi="Arial Black"/>
                <w:b/>
                <w:bCs/>
                <w:color w:val="0000FF"/>
              </w:rPr>
              <w:t>REAL WORLD FIX</w:t>
            </w:r>
            <w:r w:rsidR="00E76AEB" w:rsidRPr="00FD073C">
              <w:rPr>
                <w:rFonts w:ascii="Arial Black" w:hAnsi="Arial Black"/>
                <w:b/>
                <w:bCs/>
              </w:rPr>
              <w:t xml:space="preserve"> The Red S-10 Pickup Truck Story</w:t>
            </w:r>
          </w:p>
          <w:p w:rsidR="00E76AEB" w:rsidRPr="006D4339" w:rsidRDefault="00E76AEB" w:rsidP="00953649">
            <w:pPr>
              <w:pStyle w:val="SLIDE2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A46005" w:rsidRPr="00770536" w:rsidTr="00953649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A46005" w:rsidRPr="00952FBB" w:rsidRDefault="00E14145" w:rsidP="00953649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15" name="Picture 15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ch Tip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A46005" w:rsidRPr="00E35139" w:rsidRDefault="00A46005" w:rsidP="00A46005">
            <w:pPr>
              <w:pStyle w:val="SLIDE2"/>
            </w:pPr>
            <w:r w:rsidRPr="00A46005">
              <w:rPr>
                <w:b/>
                <w:bCs/>
                <w:color w:val="0000FF"/>
              </w:rPr>
              <w:t>EXPLAIN TECH-TIP</w:t>
            </w:r>
            <w:r>
              <w:rPr>
                <w:color w:val="0000FF"/>
              </w:rPr>
              <w:t xml:space="preserve"> </w:t>
            </w:r>
            <w:r w:rsidRPr="00E35139">
              <w:t>Think of a Small Faucet and a Large Faucet</w:t>
            </w:r>
          </w:p>
          <w:p w:rsidR="00A46005" w:rsidRPr="00B70515" w:rsidRDefault="00A46005" w:rsidP="00953649">
            <w:pPr>
              <w:pStyle w:val="SLIDE2"/>
              <w:rPr>
                <w:b/>
                <w:bCs/>
              </w:rPr>
            </w:pPr>
          </w:p>
        </w:tc>
      </w:tr>
      <w:tr w:rsidR="00A46005" w:rsidRPr="00770536" w:rsidTr="00953649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A46005" w:rsidRPr="00952FBB" w:rsidRDefault="00E14145" w:rsidP="00953649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38250" cy="461010"/>
                  <wp:effectExtent l="0" t="0" r="0" b="0"/>
                  <wp:docPr id="16" name="Picture 16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ech Tip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A46005" w:rsidRPr="00E35139" w:rsidRDefault="00A46005" w:rsidP="00A46005">
            <w:pPr>
              <w:pStyle w:val="SLIDE2"/>
            </w:pPr>
            <w:r w:rsidRPr="00A46005">
              <w:rPr>
                <w:b/>
                <w:bCs/>
                <w:color w:val="0000FF"/>
              </w:rPr>
              <w:t>EXPLAIN TECH-TIP</w:t>
            </w:r>
            <w:r>
              <w:rPr>
                <w:color w:val="0000FF"/>
              </w:rPr>
              <w:t xml:space="preserve"> </w:t>
            </w:r>
            <w:r w:rsidRPr="00E35139">
              <w:t>Movie Mode Diagnosis</w:t>
            </w:r>
          </w:p>
          <w:p w:rsidR="00A46005" w:rsidRPr="00B70515" w:rsidRDefault="00A46005" w:rsidP="00953649">
            <w:pPr>
              <w:pStyle w:val="SLIDE2"/>
              <w:rPr>
                <w:b/>
                <w:bCs/>
              </w:rPr>
            </w:pPr>
          </w:p>
        </w:tc>
      </w:tr>
      <w:tr w:rsidR="00A46005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A46005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7" name="Picture 1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A46005" w:rsidRPr="00A46005" w:rsidRDefault="00FD073C" w:rsidP="00FD073C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A46005" w:rsidRPr="00A46005">
              <w:rPr>
                <w:b/>
                <w:bCs/>
              </w:rPr>
              <w:t xml:space="preserve">  SLIDES </w:t>
            </w:r>
            <w:r>
              <w:rPr>
                <w:b/>
                <w:bCs/>
              </w:rPr>
              <w:t>5</w:t>
            </w:r>
            <w:r w:rsidR="00A46005" w:rsidRPr="00A46005">
              <w:rPr>
                <w:b/>
                <w:bCs/>
              </w:rPr>
              <w:t xml:space="preserve"> </w:t>
            </w:r>
            <w:r w:rsidR="00A46005" w:rsidRPr="00A46005">
              <w:rPr>
                <w:b/>
                <w:bCs/>
                <w:color w:val="0000FF"/>
              </w:rPr>
              <w:t>EXPLAIN</w:t>
            </w:r>
            <w:r w:rsidR="00A46005" w:rsidRPr="00A46005">
              <w:rPr>
                <w:color w:val="0000FF"/>
              </w:rPr>
              <w:t xml:space="preserve"> </w:t>
            </w:r>
            <w:r w:rsidR="00A46005" w:rsidRPr="00A46005">
              <w:rPr>
                <w:b/>
                <w:bCs/>
              </w:rPr>
              <w:t xml:space="preserve">FIGURE 17–4 </w:t>
            </w:r>
            <w:r w:rsidR="00A46005" w:rsidRPr="00A46005">
              <w:t>Any fault in the air cleaner assembly can disrupt the airflow through the MAF sensor.</w:t>
            </w:r>
          </w:p>
        </w:tc>
      </w:tr>
      <w:tr w:rsidR="00FD073C" w:rsidRPr="00C62DF7" w:rsidTr="0095364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073C" w:rsidRPr="00FD073C" w:rsidRDefault="00E14145" w:rsidP="00FD073C">
            <w:pPr>
              <w:rPr>
                <w:rFonts w:ascii="Arial Black" w:hAnsi="Arial Black"/>
              </w:rPr>
            </w:pPr>
            <w:r w:rsidRPr="00FD073C">
              <w:rPr>
                <w:rFonts w:ascii="Arial Black" w:hAnsi="Arial Black"/>
                <w:noProof/>
              </w:rPr>
              <w:drawing>
                <wp:inline distT="0" distB="0" distL="0" distR="0">
                  <wp:extent cx="676910" cy="612140"/>
                  <wp:effectExtent l="0" t="0" r="0" b="0"/>
                  <wp:docPr id="18" name="Picture 18" descr="Real World Fi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al World Fix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73C">
              <w:rPr>
                <w:rFonts w:ascii="Arial Black" w:hAnsi="Arial Black"/>
                <w:noProof/>
              </w:rPr>
              <w:drawing>
                <wp:inline distT="0" distB="0" distL="0" distR="0">
                  <wp:extent cx="655320" cy="640715"/>
                  <wp:effectExtent l="0" t="0" r="0" b="0"/>
                  <wp:docPr id="19" name="Picture 1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073C" w:rsidRPr="00FD073C" w:rsidRDefault="00FD073C" w:rsidP="00FD073C">
            <w:pPr>
              <w:pStyle w:val="SLIDE1"/>
              <w:rPr>
                <w:rFonts w:ascii="Arial Black" w:hAnsi="Arial Black"/>
                <w:b/>
                <w:bCs/>
              </w:rPr>
            </w:pPr>
            <w:r w:rsidRPr="00FD073C">
              <w:rPr>
                <w:rFonts w:ascii="Arial Black" w:hAnsi="Arial Black"/>
                <w:b/>
                <w:bCs/>
                <w:color w:val="0000FF"/>
              </w:rPr>
              <w:t>DISCUSS REAL WORLD FIX</w:t>
            </w:r>
            <w:r w:rsidRPr="00FD073C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PAGE 284</w:t>
            </w:r>
          </w:p>
          <w:p w:rsidR="00FD073C" w:rsidRPr="00FD073C" w:rsidRDefault="00FD073C" w:rsidP="00FD073C">
            <w:pPr>
              <w:pStyle w:val="SLIDE2"/>
              <w:rPr>
                <w:rFonts w:ascii="Arial Black" w:hAnsi="Arial Black"/>
                <w:b/>
                <w:bCs/>
                <w:color w:val="0000FF"/>
                <w:sz w:val="28"/>
                <w:szCs w:val="28"/>
                <w:u w:val="single"/>
              </w:rPr>
            </w:pPr>
          </w:p>
        </w:tc>
      </w:tr>
      <w:tr w:rsidR="001D6EDA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1D6EDA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0" name="Picture 2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A46005" w:rsidRPr="00A46005" w:rsidRDefault="00FD073C" w:rsidP="00FD073C">
            <w:pPr>
              <w:pStyle w:val="SLIDE1"/>
            </w:pPr>
            <w:r>
              <w:rPr>
                <w:b/>
                <w:bCs/>
              </w:rPr>
              <w:t>6</w:t>
            </w:r>
            <w:r w:rsidR="00953649">
              <w:rPr>
                <w:b/>
                <w:bCs/>
              </w:rPr>
              <w:t xml:space="preserve">.  </w:t>
            </w:r>
            <w:r w:rsidR="00953649" w:rsidRPr="006D4339">
              <w:rPr>
                <w:b/>
                <w:bCs/>
              </w:rPr>
              <w:t>SLIDE</w:t>
            </w:r>
            <w:r w:rsidR="009536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="00953649">
              <w:rPr>
                <w:b/>
                <w:bCs/>
              </w:rPr>
              <w:t xml:space="preserve"> </w:t>
            </w:r>
            <w:r w:rsidR="00953649" w:rsidRPr="006D4339">
              <w:rPr>
                <w:b/>
                <w:bCs/>
                <w:color w:val="0000FF"/>
              </w:rPr>
              <w:t xml:space="preserve">EXPLAIN </w:t>
            </w:r>
            <w:r w:rsidR="00A46005" w:rsidRPr="00A46005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21</w:t>
            </w:r>
            <w:r w:rsidR="00A46005" w:rsidRPr="00A46005">
              <w:rPr>
                <w:b/>
                <w:bCs/>
              </w:rPr>
              <w:t xml:space="preserve">–5 </w:t>
            </w:r>
            <w:r w:rsidR="00A46005" w:rsidRPr="00A46005">
              <w:t>This properly operating engine is drawing in 48 grams per second of air for all eight cylinders. This indicates that each cylinder will be receiving 6 grams per second (GPS).</w:t>
            </w:r>
          </w:p>
          <w:p w:rsidR="00A46005" w:rsidRPr="00A46005" w:rsidRDefault="00FD073C" w:rsidP="00FD073C">
            <w:pPr>
              <w:pStyle w:val="SLIDE1"/>
            </w:pPr>
            <w:r>
              <w:rPr>
                <w:b/>
                <w:bCs/>
              </w:rPr>
              <w:t>7</w:t>
            </w:r>
            <w:r w:rsidR="00953649">
              <w:rPr>
                <w:b/>
                <w:bCs/>
              </w:rPr>
              <w:t xml:space="preserve">.  </w:t>
            </w:r>
            <w:r w:rsidR="00953649" w:rsidRPr="006D4339">
              <w:rPr>
                <w:b/>
                <w:bCs/>
              </w:rPr>
              <w:t>SLIDE</w:t>
            </w:r>
            <w:r w:rsidR="009536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953649">
              <w:rPr>
                <w:b/>
                <w:bCs/>
              </w:rPr>
              <w:t xml:space="preserve"> </w:t>
            </w:r>
            <w:r w:rsidR="00953649" w:rsidRPr="006D4339">
              <w:rPr>
                <w:b/>
                <w:bCs/>
                <w:color w:val="0000FF"/>
              </w:rPr>
              <w:t xml:space="preserve">EXPLAIN </w:t>
            </w:r>
            <w:r w:rsidR="00A46005" w:rsidRPr="00A46005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21</w:t>
            </w:r>
            <w:r w:rsidR="00A46005" w:rsidRPr="00A46005">
              <w:rPr>
                <w:b/>
                <w:bCs/>
              </w:rPr>
              <w:t xml:space="preserve">–6 </w:t>
            </w:r>
            <w:r w:rsidR="00A46005" w:rsidRPr="00A46005">
              <w:t xml:space="preserve">If exhaust system on the left bank (bank #1) were to become restricted, total airflow through MAF sensor would also decrease. The cylinders on right bank (bank #2) would draw the same 6 GPS as before and the cylinders on bank #1, which have a restricted exhaust, would draw just 4 GPS. </w:t>
            </w:r>
          </w:p>
          <w:p w:rsidR="001D6EDA" w:rsidRPr="00E35139" w:rsidRDefault="00FD073C" w:rsidP="00FD073C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53649">
              <w:rPr>
                <w:b/>
                <w:bCs/>
              </w:rPr>
              <w:t xml:space="preserve">.  </w:t>
            </w:r>
            <w:r w:rsidR="00953649" w:rsidRPr="006D4339">
              <w:rPr>
                <w:b/>
                <w:bCs/>
              </w:rPr>
              <w:t>SLIDE</w:t>
            </w:r>
            <w:r w:rsidR="009536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  <w:r w:rsidR="00953649">
              <w:rPr>
                <w:b/>
                <w:bCs/>
              </w:rPr>
              <w:t xml:space="preserve"> </w:t>
            </w:r>
            <w:r w:rsidR="00953649" w:rsidRPr="006D4339">
              <w:rPr>
                <w:b/>
                <w:bCs/>
                <w:color w:val="0000FF"/>
              </w:rPr>
              <w:t xml:space="preserve">EXPLAIN </w:t>
            </w:r>
            <w:r w:rsidR="00A46005" w:rsidRPr="00A46005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21</w:t>
            </w:r>
            <w:r w:rsidR="00A46005" w:rsidRPr="00A46005">
              <w:rPr>
                <w:b/>
                <w:bCs/>
              </w:rPr>
              <w:t xml:space="preserve">–7 </w:t>
            </w:r>
            <w:r w:rsidR="00A46005" w:rsidRPr="00A46005">
              <w:t>If all cylinders were equal and showed the 40 grams per second, then each cylinder will be drawing 5 grams per second (5 x 8 cylinders = 40 GPS). Bank 1 is being supplied 4/5ths of the air needed whereas bank 2 is being supplied 6/5ths of the air needed causing bank 1 to operate too rich and bank 2 to operate too lean</w:t>
            </w:r>
            <w:r w:rsidR="00A46005" w:rsidRPr="00A46005">
              <w:rPr>
                <w:b/>
                <w:bCs/>
              </w:rPr>
              <w:t xml:space="preserve">. </w:t>
            </w:r>
          </w:p>
        </w:tc>
      </w:tr>
      <w:tr w:rsidR="001D6EDA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1D6EDA" w:rsidRPr="00952FBB" w:rsidRDefault="00E14145" w:rsidP="00312AB2">
            <w:pPr>
              <w:pStyle w:val="NoSpacing"/>
              <w:rPr>
                <w:rFonts w:ascii="Calibri" w:hAnsi="Calibri"/>
                <w:color w:val="00000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1" name="Picture 2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1D6EDA" w:rsidRPr="001D6EDA" w:rsidRDefault="00FD073C" w:rsidP="00FD073C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53649" w:rsidRPr="00953649">
              <w:rPr>
                <w:b/>
                <w:bCs/>
              </w:rPr>
              <w:t xml:space="preserve">. </w:t>
            </w:r>
            <w:r w:rsidR="00953649">
              <w:rPr>
                <w:b/>
                <w:bCs/>
              </w:rPr>
              <w:t xml:space="preserve"> </w:t>
            </w:r>
            <w:r w:rsidR="00953649" w:rsidRPr="00953649">
              <w:rPr>
                <w:b/>
                <w:bCs/>
              </w:rPr>
              <w:t xml:space="preserve">SLIDE </w:t>
            </w:r>
            <w:r>
              <w:rPr>
                <w:b/>
                <w:bCs/>
              </w:rPr>
              <w:t>9</w:t>
            </w:r>
            <w:r w:rsidR="00953649" w:rsidRPr="00953649">
              <w:rPr>
                <w:b/>
                <w:bCs/>
              </w:rPr>
              <w:t xml:space="preserve"> </w:t>
            </w:r>
            <w:r w:rsidR="00953649" w:rsidRPr="00953649">
              <w:rPr>
                <w:b/>
                <w:bCs/>
                <w:color w:val="0000FF"/>
              </w:rPr>
              <w:t>EXPLAIN</w:t>
            </w:r>
            <w:r w:rsidR="00953649" w:rsidRPr="00953649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21</w:t>
            </w:r>
            <w:r w:rsidR="00953649" w:rsidRPr="00953649">
              <w:rPr>
                <w:b/>
                <w:bCs/>
              </w:rPr>
              <w:t>–8</w:t>
            </w:r>
            <w:r w:rsidR="00953649" w:rsidRPr="00953649">
              <w:t xml:space="preserve"> As a result of the restricted exhaust on bank #1, the restricted bank will operate too rich and bank #2 will operate too lean. The long-term fuel trim will be negative for bank #1 and positive for bank #2</w:t>
            </w:r>
            <w:r w:rsidR="00953649">
              <w:t xml:space="preserve"> </w:t>
            </w:r>
          </w:p>
        </w:tc>
      </w:tr>
      <w:tr w:rsidR="00953649" w:rsidRPr="00770536" w:rsidTr="00953649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53649" w:rsidRPr="00952FBB" w:rsidRDefault="00E14145" w:rsidP="00953649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22" name="Picture 22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ech Tip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53649" w:rsidRPr="00B70515" w:rsidRDefault="00953649" w:rsidP="00953649">
            <w:pPr>
              <w:pStyle w:val="SLIDE2"/>
              <w:rPr>
                <w:b/>
                <w:bCs/>
              </w:rPr>
            </w:pPr>
            <w:r w:rsidRPr="00953649">
              <w:rPr>
                <w:b/>
                <w:bCs/>
                <w:color w:val="0000FF"/>
              </w:rPr>
              <w:t>EXPLAIN TECH-TIP</w:t>
            </w:r>
            <w:r>
              <w:rPr>
                <w:color w:val="0000FF"/>
              </w:rPr>
              <w:t xml:space="preserve"> </w:t>
            </w:r>
            <w:r w:rsidRPr="00E35139">
              <w:t>MAF Sensor or Airflow Problem?</w:t>
            </w:r>
            <w:r>
              <w:t xml:space="preserve"> </w:t>
            </w:r>
            <w:r w:rsidRPr="00E35139">
              <w:t>Possible Re</w:t>
            </w:r>
            <w:r>
              <w:t>stricted Exhaust? Check the IAT</w:t>
            </w:r>
          </w:p>
        </w:tc>
      </w:tr>
    </w:tbl>
    <w:p w:rsidR="004F282A" w:rsidRDefault="004F282A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564A420"/>
    <w:lvl w:ilvl="0">
      <w:numFmt w:val="bullet"/>
      <w:lvlText w:val="*"/>
      <w:lvlJc w:val="left"/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148FA"/>
    <w:multiLevelType w:val="hybridMultilevel"/>
    <w:tmpl w:val="D778D3B4"/>
    <w:lvl w:ilvl="0" w:tplc="2C74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A3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46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AF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A0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A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63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E5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E6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cs="Times" w:hint="default"/>
          <w:sz w:val="17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cs="Times" w:hint="default"/>
          <w:sz w:val="1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cs="Times" w:hint="default"/>
          <w:sz w:val="12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cs="Times" w:hint="default"/>
          <w:sz w:val="1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92CA0"/>
    <w:rsid w:val="000B2975"/>
    <w:rsid w:val="000C4369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1D5C27"/>
    <w:rsid w:val="001D6EDA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402FC3"/>
    <w:rsid w:val="00416F9E"/>
    <w:rsid w:val="00475279"/>
    <w:rsid w:val="004C3E7C"/>
    <w:rsid w:val="004C7E15"/>
    <w:rsid w:val="004D01FB"/>
    <w:rsid w:val="004F282A"/>
    <w:rsid w:val="00512FCE"/>
    <w:rsid w:val="00534C22"/>
    <w:rsid w:val="005722D2"/>
    <w:rsid w:val="00574CC7"/>
    <w:rsid w:val="005758F3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6C73FD"/>
    <w:rsid w:val="00713D34"/>
    <w:rsid w:val="00717AC1"/>
    <w:rsid w:val="00725A49"/>
    <w:rsid w:val="007567A4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44DDB"/>
    <w:rsid w:val="00946CE3"/>
    <w:rsid w:val="00953649"/>
    <w:rsid w:val="009627E6"/>
    <w:rsid w:val="00985682"/>
    <w:rsid w:val="009E35A3"/>
    <w:rsid w:val="00A22E3D"/>
    <w:rsid w:val="00A427A4"/>
    <w:rsid w:val="00A4344C"/>
    <w:rsid w:val="00A46005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1190A"/>
    <w:rsid w:val="00E14145"/>
    <w:rsid w:val="00E20AB4"/>
    <w:rsid w:val="00E2585E"/>
    <w:rsid w:val="00E35139"/>
    <w:rsid w:val="00E50876"/>
    <w:rsid w:val="00E655E5"/>
    <w:rsid w:val="00E76AEB"/>
    <w:rsid w:val="00E90141"/>
    <w:rsid w:val="00EA2FE3"/>
    <w:rsid w:val="00EF183C"/>
    <w:rsid w:val="00EF3545"/>
    <w:rsid w:val="00F05ADA"/>
    <w:rsid w:val="00F3030C"/>
    <w:rsid w:val="00F77A1E"/>
    <w:rsid w:val="00F91274"/>
    <w:rsid w:val="00FB0863"/>
    <w:rsid w:val="00F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E2044-B804-7847-A1B2-8F30B424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10" Type="http://schemas.openxmlformats.org/officeDocument/2006/relationships/hyperlink" Target="http://www.jameshalderman.com/links/a8/video_links/a8_engine_controls_284.html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4581</CharactersWithSpaces>
  <SharedDoc>false</SharedDoc>
  <HLinks>
    <vt:vector size="30" baseType="variant"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http://www.jameshalderman.com/links/a8/video_links/a8_engine_controls_284.html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2019-08-20T20:28:00Z</dcterms:created>
  <dcterms:modified xsi:type="dcterms:W3CDTF">2019-08-20T20:28:00Z</dcterms:modified>
</cp:coreProperties>
</file>