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186" w:rsidRDefault="005A7186" w:rsidP="005A7186">
      <w:pPr>
        <w:pStyle w:val="Heading1"/>
        <w:spacing w:before="120"/>
        <w:rPr>
          <w:rFonts w:ascii="Tahoma" w:hAnsi="Tahoma" w:cs="Tahoma"/>
          <w:color w:val="0000FF"/>
        </w:rPr>
      </w:pPr>
      <w:bookmarkStart w:id="0" w:name="_GoBack"/>
      <w:bookmarkEnd w:id="0"/>
      <w:r w:rsidRPr="00F754DC">
        <w:rPr>
          <w:rFonts w:ascii="Tahoma" w:hAnsi="Tahoma" w:cs="Tahoma"/>
          <w:color w:val="0000FF"/>
        </w:rPr>
        <w:t xml:space="preserve">Automotive </w:t>
      </w:r>
      <w:r>
        <w:rPr>
          <w:rFonts w:ascii="Tahoma" w:hAnsi="Tahoma" w:cs="Tahoma"/>
          <w:color w:val="0000FF"/>
        </w:rPr>
        <w:t xml:space="preserve">Electrical &amp; Engine Performance 7/E </w:t>
      </w:r>
    </w:p>
    <w:p w:rsidR="00154401" w:rsidRPr="007A33C3" w:rsidRDefault="004C3E7C" w:rsidP="00717AC1">
      <w:pPr>
        <w:pStyle w:val="Heading1"/>
        <w:spacing w:before="120"/>
        <w:rPr>
          <w:rFonts w:ascii="Tahoma" w:hAnsi="Tahoma" w:cs="Tahoma"/>
          <w:color w:val="0000FF"/>
          <w:sz w:val="28"/>
          <w:szCs w:val="28"/>
        </w:rPr>
      </w:pPr>
      <w:r>
        <w:rPr>
          <w:rFonts w:ascii="Tahoma" w:hAnsi="Tahoma" w:cs="Tahoma"/>
          <w:color w:val="0000FF"/>
          <w:sz w:val="28"/>
          <w:szCs w:val="28"/>
        </w:rPr>
        <w:t xml:space="preserve">Chapter </w:t>
      </w:r>
      <w:r w:rsidR="00717AC1">
        <w:rPr>
          <w:rFonts w:ascii="Tahoma" w:hAnsi="Tahoma" w:cs="Tahoma"/>
          <w:color w:val="0000FF"/>
          <w:sz w:val="28"/>
          <w:szCs w:val="28"/>
        </w:rPr>
        <w:t>2</w:t>
      </w:r>
      <w:r w:rsidR="007A33C3">
        <w:rPr>
          <w:rFonts w:ascii="Tahoma" w:hAnsi="Tahoma" w:cs="Tahoma"/>
          <w:color w:val="0000FF"/>
          <w:sz w:val="28"/>
          <w:szCs w:val="28"/>
        </w:rPr>
        <w:t xml:space="preserve"> </w:t>
      </w:r>
      <w:r w:rsidR="007A33C3" w:rsidRPr="007A33C3">
        <w:rPr>
          <w:rFonts w:ascii="Tahoma" w:hAnsi="Tahoma" w:cs="Tahoma"/>
          <w:color w:val="0000FF"/>
          <w:sz w:val="28"/>
          <w:szCs w:val="28"/>
        </w:rPr>
        <w:t>Environmental and Hazardous Materials</w:t>
      </w:r>
    </w:p>
    <w:p w:rsidR="00154401" w:rsidRDefault="00154401" w:rsidP="00154401">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blPrEx>
          <w:tblCellMar>
            <w:top w:w="0" w:type="dxa"/>
            <w:bottom w:w="0" w:type="dxa"/>
          </w:tblCellMar>
        </w:tblPrEx>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5A7186" w:rsidRPr="00005DD9" w:rsidTr="00154401">
        <w:tblPrEx>
          <w:tblCellMar>
            <w:top w:w="0" w:type="dxa"/>
            <w:bottom w:w="0" w:type="dxa"/>
          </w:tblCellMar>
        </w:tblPrEx>
        <w:trPr>
          <w:jc w:val="center"/>
        </w:trPr>
        <w:tc>
          <w:tcPr>
            <w:tcW w:w="2660" w:type="dxa"/>
          </w:tcPr>
          <w:p w:rsidR="005A7186" w:rsidRPr="00E50876" w:rsidRDefault="005A7186" w:rsidP="005A7186">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5A7186" w:rsidRPr="005A7186" w:rsidRDefault="005A7186" w:rsidP="005A7186">
            <w:pPr>
              <w:pStyle w:val="NormalTable"/>
              <w:rPr>
                <w:rFonts w:ascii="Calibri" w:hAnsi="Calibri"/>
                <w:b/>
                <w:sz w:val="22"/>
                <w:szCs w:val="22"/>
              </w:rPr>
            </w:pPr>
            <w:r w:rsidRPr="005A7186">
              <w:rPr>
                <w:rFonts w:ascii="Calibri" w:hAnsi="Calibri"/>
                <w:b/>
                <w:sz w:val="22"/>
                <w:szCs w:val="22"/>
              </w:rPr>
              <w:t xml:space="preserve">This course or class covers </w:t>
            </w:r>
            <w:r w:rsidRPr="005A7186">
              <w:rPr>
                <w:rFonts w:ascii="Calibri" w:hAnsi="Calibri" w:cs="Tahoma"/>
                <w:b/>
                <w:color w:val="0000FF"/>
              </w:rPr>
              <w:t>Automotive Electrical &amp; Engine Performance</w:t>
            </w:r>
            <w:r w:rsidRPr="005A7186">
              <w:rPr>
                <w:rFonts w:ascii="Calibri" w:hAnsi="Calibri"/>
                <w:b/>
                <w:bCs/>
                <w:color w:val="0000FF"/>
                <w:sz w:val="22"/>
                <w:szCs w:val="22"/>
              </w:rPr>
              <w:t>.</w:t>
            </w:r>
            <w:r w:rsidRPr="005A7186">
              <w:rPr>
                <w:rFonts w:ascii="Calibri" w:hAnsi="Calibri"/>
                <w:b/>
                <w:sz w:val="22"/>
                <w:szCs w:val="22"/>
              </w:rPr>
              <w:t xml:space="preserve"> It correlates material to task lists specified by ASE and NATEF.     </w:t>
            </w:r>
          </w:p>
        </w:tc>
      </w:tr>
      <w:tr w:rsidR="00154401" w:rsidRPr="00005DD9" w:rsidTr="00154401">
        <w:tblPrEx>
          <w:tblCellMar>
            <w:top w:w="0" w:type="dxa"/>
            <w:bottom w:w="0" w:type="dxa"/>
          </w:tblCellMar>
        </w:tblPrEx>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 which translates into more money.</w:t>
            </w:r>
          </w:p>
        </w:tc>
      </w:tr>
      <w:tr w:rsidR="00154401" w:rsidRPr="00005DD9" w:rsidTr="00154401">
        <w:tblPrEx>
          <w:tblCellMar>
            <w:top w:w="0" w:type="dxa"/>
            <w:bottom w:w="0" w:type="dxa"/>
          </w:tblCellMar>
        </w:tblPrEx>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9E35A3" w:rsidRDefault="00154401" w:rsidP="00154401">
            <w:pPr>
              <w:pStyle w:val="NumList"/>
              <w:ind w:left="0" w:firstLine="0"/>
              <w:rPr>
                <w:rFonts w:ascii="Calibri" w:hAnsi="Calibri"/>
                <w:sz w:val="22"/>
                <w:szCs w:val="22"/>
              </w:rPr>
            </w:pPr>
            <w:r w:rsidRPr="009E35A3">
              <w:rPr>
                <w:rFonts w:ascii="Calibri" w:hAnsi="Calibri"/>
                <w:sz w:val="22"/>
                <w:szCs w:val="22"/>
              </w:rPr>
              <w:t xml:space="preserve">Explain the chapter learning objectives to the students.  </w:t>
            </w:r>
          </w:p>
          <w:p w:rsidR="005B2D04" w:rsidRDefault="005B2D04" w:rsidP="005918AE">
            <w:pPr>
              <w:pStyle w:val="NumList"/>
              <w:rPr>
                <w:rFonts w:ascii="Calibri" w:hAnsi="Calibri"/>
              </w:rPr>
            </w:pPr>
            <w:r w:rsidRPr="005B2D04">
              <w:rPr>
                <w:rFonts w:ascii="Calibri" w:hAnsi="Calibri"/>
              </w:rPr>
              <w:t xml:space="preserve">1. </w:t>
            </w:r>
            <w:r>
              <w:rPr>
                <w:rFonts w:ascii="Calibri" w:hAnsi="Calibri"/>
              </w:rPr>
              <w:t xml:space="preserve"> </w:t>
            </w:r>
            <w:r w:rsidRPr="005B2D04">
              <w:rPr>
                <w:rFonts w:ascii="Calibri" w:hAnsi="Calibri"/>
              </w:rPr>
              <w:t xml:space="preserve">Identify hazardous waste materials in accordance with state and federal regulations and follow proper safety precautions while handling hazardous materials. </w:t>
            </w:r>
          </w:p>
          <w:p w:rsidR="005B2D04" w:rsidRDefault="005B2D04" w:rsidP="005918AE">
            <w:pPr>
              <w:pStyle w:val="NumList"/>
              <w:rPr>
                <w:rFonts w:ascii="Calibri" w:hAnsi="Calibri"/>
              </w:rPr>
            </w:pPr>
            <w:r w:rsidRPr="005B2D04">
              <w:rPr>
                <w:rFonts w:ascii="Calibri" w:hAnsi="Calibri"/>
              </w:rPr>
              <w:t xml:space="preserve">2. </w:t>
            </w:r>
            <w:r>
              <w:rPr>
                <w:rFonts w:ascii="Calibri" w:hAnsi="Calibri"/>
              </w:rPr>
              <w:t xml:space="preserve"> </w:t>
            </w:r>
            <w:r w:rsidRPr="005B2D04">
              <w:rPr>
                <w:rFonts w:ascii="Calibri" w:hAnsi="Calibri"/>
              </w:rPr>
              <w:t xml:space="preserve">Define the Occupational Safety and Health Act (OSHA). </w:t>
            </w:r>
          </w:p>
          <w:p w:rsidR="005B2D04" w:rsidRDefault="005B2D04" w:rsidP="005918AE">
            <w:pPr>
              <w:pStyle w:val="NumList"/>
              <w:rPr>
                <w:rFonts w:ascii="Calibri" w:hAnsi="Calibri"/>
              </w:rPr>
            </w:pPr>
            <w:r w:rsidRPr="005B2D04">
              <w:rPr>
                <w:rFonts w:ascii="Calibri" w:hAnsi="Calibri"/>
              </w:rPr>
              <w:t xml:space="preserve">3. </w:t>
            </w:r>
            <w:r>
              <w:rPr>
                <w:rFonts w:ascii="Calibri" w:hAnsi="Calibri"/>
              </w:rPr>
              <w:t xml:space="preserve"> </w:t>
            </w:r>
            <w:r w:rsidRPr="005B2D04">
              <w:rPr>
                <w:rFonts w:ascii="Calibri" w:hAnsi="Calibri"/>
              </w:rPr>
              <w:t xml:space="preserve">Explain the term material safety data sheets (MSDS). </w:t>
            </w:r>
          </w:p>
          <w:p w:rsidR="005918AE" w:rsidRPr="00A4344C" w:rsidRDefault="005B2D04" w:rsidP="005918AE">
            <w:pPr>
              <w:pStyle w:val="NumList"/>
              <w:rPr>
                <w:sz w:val="22"/>
                <w:szCs w:val="22"/>
              </w:rPr>
            </w:pPr>
            <w:r w:rsidRPr="005B2D04">
              <w:rPr>
                <w:rFonts w:ascii="Calibri" w:hAnsi="Calibri"/>
              </w:rPr>
              <w:t xml:space="preserve">4. </w:t>
            </w:r>
            <w:r>
              <w:rPr>
                <w:rFonts w:ascii="Calibri" w:hAnsi="Calibri"/>
              </w:rPr>
              <w:t xml:space="preserve"> </w:t>
            </w:r>
            <w:r w:rsidRPr="005B2D04">
              <w:rPr>
                <w:rFonts w:ascii="Calibri" w:hAnsi="Calibri"/>
              </w:rPr>
              <w:t>Define the steps required to safely handle and store automotive chemicals and waste</w:t>
            </w:r>
          </w:p>
        </w:tc>
      </w:tr>
      <w:tr w:rsidR="00154401" w:rsidRPr="00005DD9" w:rsidTr="00154401">
        <w:tblPrEx>
          <w:tblCellMar>
            <w:top w:w="0" w:type="dxa"/>
            <w:bottom w:w="0" w:type="dxa"/>
          </w:tblCellMar>
        </w:tblPrEx>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4662AB">
              <w:rPr>
                <w:rFonts w:ascii="Calibri" w:hAnsi="Calibri"/>
                <w:i/>
                <w:iCs/>
                <w:sz w:val="22"/>
                <w:szCs w:val="22"/>
              </w:rPr>
              <w:t>WELCOME,</w:t>
            </w:r>
            <w:r w:rsidRPr="004662AB">
              <w:rPr>
                <w:rFonts w:ascii="Calibri" w:hAnsi="Calibri"/>
                <w:sz w:val="22"/>
                <w:szCs w:val="22"/>
              </w:rPr>
              <w:t xml:space="preserve"> Avoid put downs and bad jokes. </w:t>
            </w:r>
          </w:p>
        </w:tc>
      </w:tr>
      <w:tr w:rsidR="00154401" w:rsidRPr="00005DD9" w:rsidTr="00154401">
        <w:tblPrEx>
          <w:tblCellMar>
            <w:top w:w="0" w:type="dxa"/>
            <w:bottom w:w="0" w:type="dxa"/>
          </w:tblCellMar>
        </w:tblPrEx>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blPrEx>
          <w:tblCellMar>
            <w:top w:w="0" w:type="dxa"/>
            <w:bottom w:w="0" w:type="dxa"/>
          </w:tblCellMar>
        </w:tblPrEx>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7618DA" w:rsidRDefault="007618DA" w:rsidP="007618DA">
      <w:pPr>
        <w:pStyle w:val="Heading1"/>
        <w:spacing w:before="0" w:after="0"/>
      </w:pPr>
      <w:r>
        <w:t xml:space="preserve">NOTE: This lesson plan is based on </w:t>
      </w:r>
      <w:r w:rsidR="001819E9" w:rsidRPr="001819E9">
        <w:t>Automotive Electrical &amp; Engine Performance 7/E</w:t>
      </w:r>
      <w:r>
        <w:t xml:space="preserve"> Chapter Images found on Jim’s web site @ </w:t>
      </w:r>
      <w:hyperlink r:id="rId6" w:history="1">
        <w:r w:rsidRPr="001A120B">
          <w:rPr>
            <w:rStyle w:val="Hyperlink"/>
          </w:rPr>
          <w:t>www.jameshalderman.com</w:t>
        </w:r>
      </w:hyperlink>
      <w:r>
        <w:t xml:space="preserve">  </w:t>
      </w:r>
    </w:p>
    <w:p w:rsidR="007618DA" w:rsidRDefault="007618DA" w:rsidP="007618DA">
      <w:pPr>
        <w:pStyle w:val="Heading1"/>
        <w:spacing w:before="0" w:after="0"/>
      </w:pPr>
      <w:r>
        <w:t xml:space="preserve">LINK CHP </w:t>
      </w:r>
      <w:r w:rsidR="00D87C05">
        <w:t>2</w:t>
      </w:r>
      <w:r>
        <w:t>:</w:t>
      </w:r>
      <w:r w:rsidRPr="007618DA">
        <w:rPr>
          <w:b w:val="0"/>
          <w:bCs w:val="0"/>
          <w:color w:val="565656"/>
          <w:kern w:val="0"/>
          <w:sz w:val="18"/>
          <w:szCs w:val="18"/>
        </w:rPr>
        <w:t xml:space="preserve"> </w:t>
      </w:r>
      <w:hyperlink r:id="rId7" w:tgtFrame="_blank" w:history="1">
        <w:r w:rsidR="00091A9E" w:rsidRPr="00091A9E">
          <w:rPr>
            <w:rStyle w:val="Hyperlink"/>
          </w:rPr>
          <w:t>Chapter Images</w:t>
        </w:r>
      </w:hyperlink>
    </w:p>
    <w:p w:rsidR="00154401" w:rsidRDefault="00154401" w:rsidP="00154401">
      <w:pPr>
        <w:pStyle w:val="Heading1"/>
      </w:pPr>
    </w:p>
    <w:p w:rsidR="00DC2264" w:rsidRDefault="00DC2264">
      <w:r>
        <w:br w:type="page"/>
      </w:r>
    </w:p>
    <w:tbl>
      <w:tblPr>
        <w:tblW w:w="0" w:type="auto"/>
        <w:tblInd w:w="108" w:type="dxa"/>
        <w:tblBorders>
          <w:top w:val="single" w:sz="4" w:space="0" w:color="000000"/>
          <w:left w:val="single" w:sz="4" w:space="0" w:color="000000"/>
          <w:right w:val="single" w:sz="4" w:space="0" w:color="000000"/>
          <w:insideV w:val="single" w:sz="4" w:space="0" w:color="000000"/>
        </w:tblBorders>
        <w:tblLayout w:type="fixed"/>
        <w:tblLook w:val="04A0" w:firstRow="1" w:lastRow="0" w:firstColumn="1" w:lastColumn="0" w:noHBand="0" w:noVBand="1"/>
      </w:tblPr>
      <w:tblGrid>
        <w:gridCol w:w="2880"/>
        <w:gridCol w:w="6480"/>
      </w:tblGrid>
      <w:tr w:rsidR="007A33C3" w:rsidRPr="002351E0" w:rsidTr="007A33C3">
        <w:trPr>
          <w:tblHeader/>
        </w:trPr>
        <w:tc>
          <w:tcPr>
            <w:tcW w:w="2880" w:type="dxa"/>
            <w:tcBorders>
              <w:top w:val="single" w:sz="4" w:space="0" w:color="000000"/>
              <w:bottom w:val="single" w:sz="24" w:space="0" w:color="0000FF"/>
            </w:tcBorders>
            <w:shd w:val="clear" w:color="auto" w:fill="FFFF00"/>
          </w:tcPr>
          <w:p w:rsidR="007A33C3" w:rsidRPr="00306120" w:rsidRDefault="007A33C3" w:rsidP="007A33C3">
            <w:pPr>
              <w:jc w:val="center"/>
              <w:rPr>
                <w:rFonts w:ascii="Arial Black" w:hAnsi="Arial Black" w:cs="Tahoma"/>
                <w:color w:val="0000FF"/>
                <w:sz w:val="28"/>
                <w:szCs w:val="28"/>
              </w:rPr>
            </w:pPr>
            <w:r>
              <w:rPr>
                <w:rFonts w:ascii="Arial Black" w:hAnsi="Arial Black" w:cs="Tahoma"/>
                <w:color w:val="0000FF"/>
                <w:sz w:val="28"/>
                <w:szCs w:val="28"/>
              </w:rPr>
              <w:t>ICONS</w:t>
            </w:r>
          </w:p>
        </w:tc>
        <w:tc>
          <w:tcPr>
            <w:tcW w:w="6480" w:type="dxa"/>
            <w:tcBorders>
              <w:top w:val="single" w:sz="4" w:space="0" w:color="000000"/>
              <w:bottom w:val="single" w:sz="24" w:space="0" w:color="0000FF"/>
            </w:tcBorders>
            <w:shd w:val="clear" w:color="auto" w:fill="FFFF00"/>
          </w:tcPr>
          <w:p w:rsidR="007A33C3" w:rsidRPr="007A33C3" w:rsidRDefault="007A33C3" w:rsidP="007A33C3">
            <w:pPr>
              <w:rPr>
                <w:rFonts w:ascii="Tahoma" w:hAnsi="Tahoma" w:cs="Tahoma"/>
                <w:b/>
                <w:bCs/>
                <w:color w:val="0000FF"/>
                <w:sz w:val="28"/>
                <w:szCs w:val="28"/>
              </w:rPr>
            </w:pPr>
            <w:r w:rsidRPr="00713D34">
              <w:rPr>
                <w:rFonts w:ascii="Tahoma" w:hAnsi="Tahoma" w:cs="Tahoma"/>
                <w:b/>
                <w:bCs/>
                <w:color w:val="0000FF"/>
                <w:sz w:val="28"/>
                <w:szCs w:val="28"/>
              </w:rPr>
              <w:t>Ch0</w:t>
            </w:r>
            <w:r w:rsidR="00717AC1">
              <w:rPr>
                <w:rFonts w:ascii="Tahoma" w:hAnsi="Tahoma" w:cs="Tahoma"/>
                <w:b/>
                <w:bCs/>
                <w:color w:val="0000FF"/>
                <w:sz w:val="28"/>
                <w:szCs w:val="28"/>
              </w:rPr>
              <w:t>2</w:t>
            </w:r>
            <w:r>
              <w:rPr>
                <w:rFonts w:ascii="Tahoma" w:hAnsi="Tahoma" w:cs="Tahoma"/>
                <w:b/>
                <w:bCs/>
                <w:color w:val="0000FF"/>
                <w:sz w:val="28"/>
                <w:szCs w:val="28"/>
              </w:rPr>
              <w:t xml:space="preserve"> </w:t>
            </w:r>
            <w:r w:rsidRPr="007A33C3">
              <w:rPr>
                <w:rFonts w:ascii="Tahoma" w:hAnsi="Tahoma" w:cs="Tahoma"/>
                <w:b/>
                <w:bCs/>
                <w:color w:val="0000FF"/>
                <w:sz w:val="28"/>
                <w:szCs w:val="28"/>
              </w:rPr>
              <w:t xml:space="preserve">Environmental </w:t>
            </w:r>
            <w:r>
              <w:rPr>
                <w:rFonts w:ascii="Tahoma" w:hAnsi="Tahoma" w:cs="Tahoma"/>
                <w:b/>
                <w:bCs/>
                <w:color w:val="0000FF"/>
                <w:sz w:val="28"/>
                <w:szCs w:val="28"/>
              </w:rPr>
              <w:t>&amp;</w:t>
            </w:r>
            <w:r w:rsidRPr="007A33C3">
              <w:rPr>
                <w:rFonts w:ascii="Tahoma" w:hAnsi="Tahoma" w:cs="Tahoma"/>
                <w:b/>
                <w:bCs/>
                <w:color w:val="0000FF"/>
                <w:sz w:val="28"/>
                <w:szCs w:val="28"/>
              </w:rPr>
              <w:t xml:space="preserve"> Hazardous Materials</w:t>
            </w:r>
          </w:p>
        </w:tc>
      </w:tr>
      <w:tr w:rsidR="007A33C3" w:rsidRPr="00292E1A" w:rsidTr="007A33C3">
        <w:tblPrEx>
          <w:tblBorders>
            <w:bottom w:val="single" w:sz="4" w:space="0" w:color="000000"/>
          </w:tblBorders>
        </w:tblPrEx>
        <w:trPr>
          <w:trHeight w:val="876"/>
        </w:trPr>
        <w:tc>
          <w:tcPr>
            <w:tcW w:w="2880" w:type="dxa"/>
            <w:tcBorders>
              <w:top w:val="single" w:sz="24" w:space="0" w:color="0000FF"/>
              <w:bottom w:val="nil"/>
            </w:tcBorders>
          </w:tcPr>
          <w:p w:rsidR="007A33C3" w:rsidRDefault="009A6FB9" w:rsidP="007A33C3">
            <w:pPr>
              <w:pStyle w:val="NoSpacing"/>
            </w:pPr>
            <w:r w:rsidRPr="00952FBB">
              <w:rPr>
                <w:rFonts w:ascii="Calibri" w:hAnsi="Calibri"/>
                <w:noProof/>
                <w:color w:val="000000"/>
              </w:rPr>
              <w:drawing>
                <wp:inline distT="0" distB="0" distL="0" distR="0">
                  <wp:extent cx="806450" cy="655320"/>
                  <wp:effectExtent l="0" t="0" r="0" b="0"/>
                  <wp:docPr id="1" name="Picture 1" descr="Exp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xpla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5320"/>
                          </a:xfrm>
                          <a:prstGeom prst="rect">
                            <a:avLst/>
                          </a:prstGeom>
                          <a:noFill/>
                          <a:ln>
                            <a:noFill/>
                          </a:ln>
                        </pic:spPr>
                      </pic:pic>
                    </a:graphicData>
                  </a:graphic>
                </wp:inline>
              </w:drawing>
            </w:r>
          </w:p>
        </w:tc>
        <w:tc>
          <w:tcPr>
            <w:tcW w:w="6480" w:type="dxa"/>
            <w:tcBorders>
              <w:top w:val="single" w:sz="24" w:space="0" w:color="0000FF"/>
              <w:bottom w:val="nil"/>
            </w:tcBorders>
          </w:tcPr>
          <w:p w:rsidR="007A33C3" w:rsidRPr="00A672BD" w:rsidRDefault="007A33C3" w:rsidP="00922922">
            <w:pPr>
              <w:pStyle w:val="SLIDEHEADER"/>
              <w:rPr>
                <w:color w:val="FF950E"/>
              </w:rPr>
            </w:pPr>
            <w:r w:rsidRPr="00A672BD">
              <w:rPr>
                <w:color w:val="FF950E"/>
              </w:rPr>
              <w:t>1. SLIDE 1 ENVIRONMENTAL &amp; HAZMAT</w:t>
            </w:r>
          </w:p>
        </w:tc>
      </w:tr>
      <w:tr w:rsidR="007A33C3" w:rsidRPr="00F57EAE" w:rsidTr="007A33C3">
        <w:tblPrEx>
          <w:tblBorders>
            <w:bottom w:val="single" w:sz="4" w:space="0" w:color="000000"/>
            <w:insideH w:val="single" w:sz="4" w:space="0" w:color="000000"/>
          </w:tblBorders>
        </w:tblPrEx>
        <w:tc>
          <w:tcPr>
            <w:tcW w:w="2880" w:type="dxa"/>
            <w:tcBorders>
              <w:top w:val="nil"/>
              <w:bottom w:val="nil"/>
            </w:tcBorders>
          </w:tcPr>
          <w:p w:rsidR="007A33C3" w:rsidRPr="00952FBB" w:rsidRDefault="009A6FB9" w:rsidP="007A33C3">
            <w:pPr>
              <w:pStyle w:val="NoSpacing"/>
              <w:rPr>
                <w:rFonts w:ascii="Calibri" w:hAnsi="Calibri"/>
                <w:color w:val="000000"/>
              </w:rPr>
            </w:pPr>
            <w:r>
              <w:rPr>
                <w:noProof/>
              </w:rPr>
              <w:drawing>
                <wp:inline distT="0" distB="0" distL="0" distR="0">
                  <wp:extent cx="676910" cy="676910"/>
                  <wp:effectExtent l="0" t="0" r="0" b="0"/>
                  <wp:docPr id="2" name="Picture 2" descr="Ani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imation"/>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r>
              <w:rPr>
                <w:noProof/>
              </w:rPr>
              <w:drawing>
                <wp:inline distT="0" distB="0" distL="0" distR="0">
                  <wp:extent cx="676910" cy="676910"/>
                  <wp:effectExtent l="0" t="0" r="0" b="0"/>
                  <wp:docPr id="3" name="Picture 3" descr="Vide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Video"/>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tc>
        <w:tc>
          <w:tcPr>
            <w:tcW w:w="6480" w:type="dxa"/>
            <w:tcBorders>
              <w:top w:val="nil"/>
              <w:bottom w:val="nil"/>
            </w:tcBorders>
          </w:tcPr>
          <w:p w:rsidR="007A33C3" w:rsidRPr="00A672BD" w:rsidRDefault="007A33C3" w:rsidP="007A33C3">
            <w:pPr>
              <w:pStyle w:val="SLIDE1"/>
              <w:rPr>
                <w:rFonts w:ascii="Tahoma" w:hAnsi="Tahoma" w:cs="Tahoma"/>
                <w:b/>
                <w:bCs/>
                <w:color w:val="008000"/>
              </w:rPr>
            </w:pPr>
            <w:r w:rsidRPr="00A672BD">
              <w:rPr>
                <w:rFonts w:ascii="Tahoma" w:hAnsi="Tahoma" w:cs="Tahoma"/>
                <w:b/>
                <w:bCs/>
                <w:color w:val="008000"/>
              </w:rPr>
              <w:t xml:space="preserve">Check for ADDITIONAL VIDEOS &amp; ANIMATIONS @ </w:t>
            </w:r>
            <w:hyperlink r:id="rId11" w:history="1">
              <w:r w:rsidRPr="00A672BD">
                <w:rPr>
                  <w:rStyle w:val="Hyperlink"/>
                  <w:rFonts w:ascii="Tahoma" w:hAnsi="Tahoma" w:cs="Tahoma"/>
                  <w:b/>
                  <w:bCs/>
                  <w:color w:val="008000"/>
                </w:rPr>
                <w:t>http://www.jameshalderman.com/</w:t>
              </w:r>
            </w:hyperlink>
            <w:r w:rsidRPr="00A672BD">
              <w:rPr>
                <w:rFonts w:ascii="Tahoma" w:hAnsi="Tahoma" w:cs="Tahoma"/>
                <w:b/>
                <w:bCs/>
                <w:color w:val="008000"/>
              </w:rPr>
              <w:t xml:space="preserve"> </w:t>
            </w:r>
          </w:p>
          <w:p w:rsidR="007A33C3" w:rsidRPr="00A672BD" w:rsidRDefault="007A33C3" w:rsidP="007A33C3">
            <w:pPr>
              <w:pStyle w:val="SLIDE1"/>
              <w:rPr>
                <w:rFonts w:ascii="Tahoma" w:hAnsi="Tahoma" w:cs="Tahoma"/>
                <w:b/>
                <w:bCs/>
                <w:color w:val="008000"/>
              </w:rPr>
            </w:pPr>
            <w:r w:rsidRPr="00A672BD">
              <w:rPr>
                <w:rFonts w:ascii="Tahoma" w:hAnsi="Tahoma" w:cs="Tahoma"/>
                <w:b/>
                <w:bCs/>
                <w:color w:val="008000"/>
              </w:rPr>
              <w:t>WEB SITE IS CONSTANTLY UPDATED</w:t>
            </w:r>
          </w:p>
        </w:tc>
      </w:tr>
      <w:tr w:rsidR="00A55946" w:rsidRPr="00292E1A" w:rsidTr="007618DA">
        <w:tblPrEx>
          <w:tblBorders>
            <w:bottom w:val="single" w:sz="4" w:space="0" w:color="000000"/>
          </w:tblBorders>
        </w:tblPrEx>
        <w:trPr>
          <w:trHeight w:val="378"/>
        </w:trPr>
        <w:tc>
          <w:tcPr>
            <w:tcW w:w="2880" w:type="dxa"/>
            <w:tcBorders>
              <w:top w:val="nil"/>
              <w:bottom w:val="nil"/>
            </w:tcBorders>
          </w:tcPr>
          <w:p w:rsidR="00A55946" w:rsidRPr="00952FBB" w:rsidRDefault="009A6FB9" w:rsidP="007618DA">
            <w:pPr>
              <w:pStyle w:val="NoSpacing"/>
              <w:rPr>
                <w:rFonts w:ascii="Calibri" w:hAnsi="Calibri"/>
                <w:color w:val="000000"/>
              </w:rPr>
            </w:pPr>
            <w:r>
              <w:rPr>
                <w:noProof/>
              </w:rPr>
              <w:drawing>
                <wp:inline distT="0" distB="0" distL="0" distR="0">
                  <wp:extent cx="676910" cy="676910"/>
                  <wp:effectExtent l="0" t="0" r="0" b="0"/>
                  <wp:docPr id="4" name="Picture 4" descr="Vide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tc>
        <w:tc>
          <w:tcPr>
            <w:tcW w:w="6480" w:type="dxa"/>
            <w:tcBorders>
              <w:top w:val="nil"/>
              <w:bottom w:val="nil"/>
            </w:tcBorders>
          </w:tcPr>
          <w:p w:rsidR="00A55946" w:rsidRPr="00A672BD" w:rsidRDefault="00922922" w:rsidP="007618DA">
            <w:pPr>
              <w:pStyle w:val="SLIDE1"/>
              <w:rPr>
                <w:rFonts w:ascii="Arial Black" w:hAnsi="Arial Black"/>
                <w:b/>
                <w:bCs/>
                <w:color w:val="008000"/>
                <w:sz w:val="22"/>
                <w:u w:val="single"/>
              </w:rPr>
            </w:pPr>
            <w:r w:rsidRPr="00A672BD">
              <w:rPr>
                <w:rFonts w:ascii="Arial Black" w:hAnsi="Arial Black"/>
                <w:b/>
                <w:bCs/>
                <w:color w:val="008000"/>
                <w:u w:val="single"/>
              </w:rPr>
              <w:t>V</w:t>
            </w:r>
            <w:hyperlink r:id="rId12" w:tooltip="Chapter 2 Videos" w:history="1">
              <w:r w:rsidRPr="00A672BD">
                <w:rPr>
                  <w:rStyle w:val="Hyperlink"/>
                  <w:rFonts w:ascii="Arial Black" w:hAnsi="Arial Black"/>
                  <w:b/>
                  <w:bCs/>
                  <w:color w:val="008000"/>
                </w:rPr>
                <w:t>ideos</w:t>
              </w:r>
            </w:hyperlink>
          </w:p>
        </w:tc>
      </w:tr>
      <w:tr w:rsidR="00A55946" w:rsidRPr="00217154" w:rsidTr="007618DA">
        <w:trPr>
          <w:trHeight w:val="972"/>
        </w:trPr>
        <w:tc>
          <w:tcPr>
            <w:tcW w:w="2880" w:type="dxa"/>
          </w:tcPr>
          <w:p w:rsidR="00A55946" w:rsidRDefault="009A6FB9" w:rsidP="007618DA">
            <w:r>
              <w:rPr>
                <w:noProof/>
              </w:rPr>
              <w:drawing>
                <wp:inline distT="0" distB="0" distL="0" distR="0">
                  <wp:extent cx="777875" cy="763270"/>
                  <wp:effectExtent l="0" t="0" r="0" b="0"/>
                  <wp:docPr id="5" name="Picture 5" descr="InstructorNot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structorNotes"/>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875" cy="763270"/>
                          </a:xfrm>
                          <a:prstGeom prst="rect">
                            <a:avLst/>
                          </a:prstGeom>
                          <a:noFill/>
                          <a:ln>
                            <a:noFill/>
                          </a:ln>
                        </pic:spPr>
                      </pic:pic>
                    </a:graphicData>
                  </a:graphic>
                </wp:inline>
              </w:drawing>
            </w:r>
            <w:r>
              <w:rPr>
                <w:noProof/>
              </w:rPr>
              <w:drawing>
                <wp:inline distT="0" distB="0" distL="0" distR="0">
                  <wp:extent cx="777875" cy="763270"/>
                  <wp:effectExtent l="0" t="0" r="0" b="0"/>
                  <wp:docPr id="6" name="Picture 6" descr="Discus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iscussion"/>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7875" cy="763270"/>
                          </a:xfrm>
                          <a:prstGeom prst="rect">
                            <a:avLst/>
                          </a:prstGeom>
                          <a:noFill/>
                          <a:ln>
                            <a:noFill/>
                          </a:ln>
                        </pic:spPr>
                      </pic:pic>
                    </a:graphicData>
                  </a:graphic>
                </wp:inline>
              </w:drawing>
            </w:r>
          </w:p>
        </w:tc>
        <w:tc>
          <w:tcPr>
            <w:tcW w:w="6480" w:type="dxa"/>
          </w:tcPr>
          <w:p w:rsidR="00A55946" w:rsidRPr="00A672BD" w:rsidRDefault="00A55946" w:rsidP="007618DA">
            <w:pPr>
              <w:pStyle w:val="InstructorNOTE"/>
              <w:rPr>
                <w:color w:val="0084D1"/>
              </w:rPr>
            </w:pPr>
            <w:r w:rsidRPr="00A672BD">
              <w:rPr>
                <w:color w:val="0084D1"/>
                <w:sz w:val="24"/>
              </w:rPr>
              <w:t>At the beginning of this class, you can download the crossword puzzle &amp; Word Search from the links below to familiarize your class with the terms in this chapter &amp; then discuss them</w:t>
            </w:r>
          </w:p>
        </w:tc>
      </w:tr>
      <w:tr w:rsidR="00A55946" w:rsidRPr="009643D7" w:rsidTr="007618DA">
        <w:tblPrEx>
          <w:tblBorders>
            <w:bottom w:val="single" w:sz="4" w:space="0" w:color="000000"/>
          </w:tblBorders>
        </w:tblPrEx>
        <w:trPr>
          <w:trHeight w:val="378"/>
        </w:trPr>
        <w:tc>
          <w:tcPr>
            <w:tcW w:w="2880" w:type="dxa"/>
            <w:tcBorders>
              <w:top w:val="nil"/>
              <w:bottom w:val="nil"/>
            </w:tcBorders>
          </w:tcPr>
          <w:p w:rsidR="00A55946" w:rsidRPr="009643D7" w:rsidRDefault="009A6FB9" w:rsidP="007618DA">
            <w:pPr>
              <w:pStyle w:val="NoSpacing"/>
              <w:rPr>
                <w:rFonts w:ascii="Arial Black" w:hAnsi="Arial Black"/>
                <w:color w:val="0000FF"/>
              </w:rPr>
            </w:pPr>
            <w:r>
              <w:rPr>
                <w:noProof/>
              </w:rPr>
              <w:drawing>
                <wp:inline distT="0" distB="0" distL="0" distR="0">
                  <wp:extent cx="619125" cy="633730"/>
                  <wp:effectExtent l="0" t="0" r="0" b="0"/>
                  <wp:docPr id="7" name="Picture 7" descr="Assessment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ssessmentIcon"/>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33730"/>
                          </a:xfrm>
                          <a:prstGeom prst="rect">
                            <a:avLst/>
                          </a:prstGeom>
                          <a:noFill/>
                          <a:ln>
                            <a:noFill/>
                          </a:ln>
                        </pic:spPr>
                      </pic:pic>
                    </a:graphicData>
                  </a:graphic>
                </wp:inline>
              </w:drawing>
            </w:r>
          </w:p>
        </w:tc>
        <w:tc>
          <w:tcPr>
            <w:tcW w:w="6480" w:type="dxa"/>
            <w:tcBorders>
              <w:top w:val="nil"/>
              <w:bottom w:val="nil"/>
            </w:tcBorders>
          </w:tcPr>
          <w:p w:rsidR="00922922" w:rsidRPr="00A672BD" w:rsidRDefault="00922922" w:rsidP="007618DA">
            <w:pPr>
              <w:pStyle w:val="SLIDE1"/>
              <w:rPr>
                <w:rFonts w:ascii="Arial Black" w:hAnsi="Arial Black"/>
                <w:b/>
                <w:bCs/>
                <w:color w:val="0084D1"/>
              </w:rPr>
            </w:pPr>
            <w:r w:rsidRPr="00A672BD">
              <w:rPr>
                <w:rFonts w:ascii="Arial Black" w:hAnsi="Arial Black"/>
                <w:b/>
                <w:bCs/>
                <w:color w:val="0084D1"/>
              </w:rPr>
              <w:t xml:space="preserve">Crossword Puzzle </w:t>
            </w:r>
            <w:hyperlink r:id="rId16" w:tgtFrame="_blank" w:history="1">
              <w:r w:rsidRPr="00A672BD">
                <w:rPr>
                  <w:rStyle w:val="Hyperlink"/>
                  <w:rFonts w:ascii="Arial Black" w:hAnsi="Arial Black"/>
                  <w:b/>
                  <w:bCs/>
                  <w:color w:val="0084D1"/>
                </w:rPr>
                <w:t>(Microsoft Word)</w:t>
              </w:r>
            </w:hyperlink>
            <w:hyperlink r:id="rId17" w:tgtFrame="_blank" w:history="1">
              <w:r w:rsidRPr="00A672BD">
                <w:rPr>
                  <w:rStyle w:val="Hyperlink"/>
                  <w:rFonts w:ascii="Arial Black" w:hAnsi="Arial Black"/>
                  <w:b/>
                  <w:bCs/>
                  <w:color w:val="0084D1"/>
                </w:rPr>
                <w:t xml:space="preserve"> (PDF)</w:t>
              </w:r>
            </w:hyperlink>
          </w:p>
          <w:p w:rsidR="00A55946" w:rsidRPr="00A672BD" w:rsidRDefault="00922922" w:rsidP="007618DA">
            <w:pPr>
              <w:pStyle w:val="SLIDE1"/>
              <w:rPr>
                <w:rFonts w:ascii="Arial Black" w:hAnsi="Arial Black"/>
                <w:b/>
                <w:bCs/>
                <w:color w:val="0084D1"/>
              </w:rPr>
            </w:pPr>
            <w:r w:rsidRPr="00A672BD">
              <w:rPr>
                <w:rFonts w:ascii="Arial Black" w:hAnsi="Arial Black"/>
                <w:b/>
                <w:bCs/>
                <w:color w:val="0084D1"/>
              </w:rPr>
              <w:t xml:space="preserve">Word Search Puzzle </w:t>
            </w:r>
            <w:hyperlink r:id="rId18" w:tgtFrame="_blank" w:history="1">
              <w:r w:rsidRPr="00A672BD">
                <w:rPr>
                  <w:rStyle w:val="Hyperlink"/>
                  <w:rFonts w:ascii="Arial Black" w:hAnsi="Arial Black"/>
                  <w:b/>
                  <w:bCs/>
                  <w:color w:val="0084D1"/>
                </w:rPr>
                <w:t>(Microsoft Word)</w:t>
              </w:r>
            </w:hyperlink>
            <w:hyperlink r:id="rId19" w:tgtFrame="_blank" w:history="1">
              <w:r w:rsidRPr="00A672BD">
                <w:rPr>
                  <w:rStyle w:val="Hyperlink"/>
                  <w:rFonts w:ascii="Arial Black" w:hAnsi="Arial Black"/>
                  <w:b/>
                  <w:bCs/>
                  <w:color w:val="0084D1"/>
                </w:rPr>
                <w:t xml:space="preserve"> (PDF)</w:t>
              </w:r>
            </w:hyperlink>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Pr="005748D7" w:rsidRDefault="009A6FB9" w:rsidP="006B36F8">
            <w:pPr>
              <w:pStyle w:val="NoSpacing"/>
              <w:rPr>
                <w:sz w:val="22"/>
                <w:szCs w:val="22"/>
              </w:rPr>
            </w:pPr>
            <w:r>
              <w:rPr>
                <w:noProof/>
              </w:rPr>
              <w:drawing>
                <wp:inline distT="0" distB="0" distL="0" distR="0">
                  <wp:extent cx="849630" cy="683895"/>
                  <wp:effectExtent l="0" t="0" r="0" b="0"/>
                  <wp:docPr id="8" name="Picture 8" descr="Repair Vehic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Repair Vehicle"/>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9630" cy="683895"/>
                          </a:xfrm>
                          <a:prstGeom prst="rect">
                            <a:avLst/>
                          </a:prstGeom>
                          <a:noFill/>
                          <a:ln>
                            <a:noFill/>
                          </a:ln>
                        </pic:spPr>
                      </pic:pic>
                    </a:graphicData>
                  </a:graphic>
                </wp:inline>
              </w:drawing>
            </w:r>
          </w:p>
        </w:tc>
        <w:tc>
          <w:tcPr>
            <w:tcW w:w="6480" w:type="dxa"/>
            <w:tcBorders>
              <w:top w:val="nil"/>
              <w:bottom w:val="nil"/>
            </w:tcBorders>
          </w:tcPr>
          <w:p w:rsidR="00946CE3" w:rsidRPr="00A672BD" w:rsidRDefault="00946CE3" w:rsidP="006B36F8">
            <w:pPr>
              <w:pStyle w:val="CurrAsset"/>
              <w:rPr>
                <w:rFonts w:eastAsia="Times New Roman"/>
                <w:color w:val="FF950E"/>
              </w:rPr>
            </w:pPr>
            <w:r w:rsidRPr="00A672BD">
              <w:rPr>
                <w:rFonts w:eastAsia="Times New Roman"/>
                <w:color w:val="FF950E"/>
                <w:u w:val="single"/>
              </w:rPr>
              <w:t>Research</w:t>
            </w:r>
            <w:r w:rsidRPr="00A672BD">
              <w:rPr>
                <w:rFonts w:eastAsia="Times New Roman"/>
                <w:color w:val="FF950E"/>
              </w:rPr>
              <w:t xml:space="preserve"> on Internet EPA’s list of Hazardous Materials.  </w:t>
            </w:r>
            <w:r w:rsidRPr="00A672BD">
              <w:rPr>
                <w:rFonts w:eastAsia="Times New Roman" w:cs="Tahoma"/>
                <w:color w:val="FF950E"/>
                <w:sz w:val="22"/>
                <w:szCs w:val="22"/>
              </w:rPr>
              <w:t xml:space="preserve">Students use Internet &amp; go on the EPA Web Site  </w:t>
            </w:r>
          </w:p>
        </w:tc>
      </w:tr>
      <w:tr w:rsidR="00946CE3" w:rsidRPr="00292E1A" w:rsidTr="006B36F8">
        <w:tblPrEx>
          <w:tblBorders>
            <w:bottom w:val="single" w:sz="4" w:space="0" w:color="000000"/>
            <w:insideH w:val="single" w:sz="4" w:space="0" w:color="000000"/>
          </w:tblBorders>
        </w:tblPrEx>
        <w:trPr>
          <w:trHeight w:val="1323"/>
        </w:trPr>
        <w:tc>
          <w:tcPr>
            <w:tcW w:w="2880" w:type="dxa"/>
            <w:tcBorders>
              <w:top w:val="nil"/>
              <w:bottom w:val="nil"/>
            </w:tcBorders>
          </w:tcPr>
          <w:p w:rsidR="00946CE3" w:rsidRPr="005748D7" w:rsidRDefault="009A6FB9" w:rsidP="006B36F8">
            <w:pPr>
              <w:pStyle w:val="NoSpacing"/>
              <w:rPr>
                <w:sz w:val="22"/>
                <w:szCs w:val="22"/>
              </w:rPr>
            </w:pPr>
            <w:r>
              <w:rPr>
                <w:noProof/>
              </w:rPr>
              <w:drawing>
                <wp:inline distT="0" distB="0" distL="0" distR="0">
                  <wp:extent cx="676910" cy="662305"/>
                  <wp:effectExtent l="0" t="0" r="0" b="0"/>
                  <wp:docPr id="9" name="Picture 9" descr="Discus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iscussion"/>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910" cy="662305"/>
                          </a:xfrm>
                          <a:prstGeom prst="rect">
                            <a:avLst/>
                          </a:prstGeom>
                          <a:noFill/>
                          <a:ln>
                            <a:noFill/>
                          </a:ln>
                        </pic:spPr>
                      </pic:pic>
                    </a:graphicData>
                  </a:graphic>
                </wp:inline>
              </w:drawing>
            </w:r>
          </w:p>
        </w:tc>
        <w:tc>
          <w:tcPr>
            <w:tcW w:w="6480" w:type="dxa"/>
            <w:tcBorders>
              <w:top w:val="nil"/>
              <w:bottom w:val="nil"/>
            </w:tcBorders>
          </w:tcPr>
          <w:p w:rsidR="00946CE3" w:rsidRPr="00A672BD" w:rsidRDefault="00946CE3" w:rsidP="006B36F8">
            <w:pPr>
              <w:pStyle w:val="CurrAsset"/>
              <w:rPr>
                <w:rFonts w:eastAsia="Times New Roman"/>
                <w:color w:val="008000"/>
              </w:rPr>
            </w:pPr>
            <w:r w:rsidRPr="00A672BD">
              <w:rPr>
                <w:rFonts w:eastAsia="Times New Roman"/>
                <w:color w:val="008000"/>
                <w:u w:val="single"/>
              </w:rPr>
              <w:t>Discuss</w:t>
            </w:r>
            <w:r w:rsidRPr="00A672BD">
              <w:rPr>
                <w:rFonts w:eastAsia="Times New Roman"/>
                <w:color w:val="008000"/>
              </w:rPr>
              <w:t xml:space="preserve"> which of these is found in an Automotive Shop or School Lab</w:t>
            </w:r>
          </w:p>
          <w:p w:rsidR="00946CE3" w:rsidRPr="00A672BD" w:rsidRDefault="00946CE3" w:rsidP="006B36F8">
            <w:pPr>
              <w:pStyle w:val="CurrAsset"/>
              <w:rPr>
                <w:rFonts w:eastAsia="Times New Roman"/>
                <w:color w:val="008000"/>
                <w:u w:val="single"/>
              </w:rPr>
            </w:pPr>
            <w:r w:rsidRPr="00A672BD">
              <w:rPr>
                <w:rFonts w:eastAsia="Times New Roman" w:cs="Tahoma"/>
                <w:bCs/>
                <w:noProof/>
                <w:color w:val="008000"/>
                <w:lang w:eastAsia="ja-JP"/>
              </w:rPr>
              <w:t>Host Discussion on Hazardous materials found in LAB</w:t>
            </w: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Pr="00865CC4" w:rsidRDefault="009A6FB9" w:rsidP="006B36F8">
            <w:pPr>
              <w:pStyle w:val="NoSpacing"/>
              <w:rPr>
                <w:rFonts w:ascii="Tahoma" w:hAnsi="Tahoma" w:cs="Tahoma"/>
                <w:b/>
                <w:noProof/>
                <w:color w:val="0000FF"/>
                <w:sz w:val="22"/>
                <w:szCs w:val="22"/>
                <w:lang w:eastAsia="ja-JP"/>
              </w:rPr>
            </w:pPr>
            <w:r w:rsidRPr="00952FBB">
              <w:rPr>
                <w:rFonts w:ascii="Calibri" w:hAnsi="Calibri"/>
                <w:noProof/>
                <w:color w:val="000000"/>
              </w:rPr>
              <w:drawing>
                <wp:inline distT="0" distB="0" distL="0" distR="0">
                  <wp:extent cx="806450" cy="655320"/>
                  <wp:effectExtent l="0" t="0" r="0" b="0"/>
                  <wp:docPr id="10" name="Picture 10" descr="Exp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Expla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5320"/>
                          </a:xfrm>
                          <a:prstGeom prst="rect">
                            <a:avLst/>
                          </a:prstGeom>
                          <a:noFill/>
                          <a:ln>
                            <a:noFill/>
                          </a:ln>
                        </pic:spPr>
                      </pic:pic>
                    </a:graphicData>
                  </a:graphic>
                </wp:inline>
              </w:drawing>
            </w:r>
          </w:p>
        </w:tc>
        <w:tc>
          <w:tcPr>
            <w:tcW w:w="6480" w:type="dxa"/>
            <w:tcBorders>
              <w:top w:val="nil"/>
              <w:bottom w:val="nil"/>
            </w:tcBorders>
          </w:tcPr>
          <w:p w:rsidR="00946CE3" w:rsidRPr="00A672BD" w:rsidRDefault="00922922" w:rsidP="00922922">
            <w:pPr>
              <w:pStyle w:val="SLIDE1"/>
              <w:rPr>
                <w:color w:val="FF950E"/>
              </w:rPr>
            </w:pPr>
            <w:r w:rsidRPr="00A672BD">
              <w:rPr>
                <w:b/>
                <w:bCs/>
                <w:color w:val="FF950E"/>
              </w:rPr>
              <w:t>2</w:t>
            </w:r>
            <w:r w:rsidR="00946CE3" w:rsidRPr="00A672BD">
              <w:rPr>
                <w:b/>
                <w:bCs/>
                <w:color w:val="FF950E"/>
              </w:rPr>
              <w:t xml:space="preserve">. SLIDE </w:t>
            </w:r>
            <w:r w:rsidRPr="00A672BD">
              <w:rPr>
                <w:b/>
                <w:bCs/>
                <w:color w:val="FF950E"/>
              </w:rPr>
              <w:t>2</w:t>
            </w:r>
            <w:r w:rsidR="00946CE3" w:rsidRPr="00A672BD">
              <w:rPr>
                <w:b/>
                <w:bCs/>
                <w:color w:val="FF950E"/>
              </w:rPr>
              <w:t xml:space="preserve"> EXPLAIN FIGURE </w:t>
            </w:r>
            <w:r w:rsidR="00717AC1" w:rsidRPr="00A672BD">
              <w:rPr>
                <w:b/>
                <w:bCs/>
                <w:color w:val="FF950E"/>
              </w:rPr>
              <w:t>2-1</w:t>
            </w:r>
            <w:r w:rsidR="00946CE3" w:rsidRPr="00A672BD">
              <w:rPr>
                <w:b/>
                <w:bCs/>
                <w:color w:val="FF950E"/>
              </w:rPr>
              <w:t xml:space="preserve"> </w:t>
            </w:r>
            <w:r w:rsidR="00946CE3" w:rsidRPr="00A672BD">
              <w:rPr>
                <w:color w:val="FF950E"/>
              </w:rPr>
              <w:t>Material safety data sheets (MSDS) should be readily available for use by anyone in the area who may come into contact with hazardous materials</w:t>
            </w: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Pr="00F7278A" w:rsidRDefault="009A6FB9" w:rsidP="006B36F8">
            <w:pPr>
              <w:overflowPunct w:val="0"/>
              <w:autoSpaceDE w:val="0"/>
              <w:autoSpaceDN w:val="0"/>
              <w:adjustRightInd w:val="0"/>
              <w:textAlignment w:val="baseline"/>
              <w:rPr>
                <w:rFonts w:ascii="Arial Black" w:hAnsi="Arial Black"/>
                <w:b/>
                <w:color w:val="0000FF"/>
                <w:sz w:val="16"/>
                <w:szCs w:val="16"/>
              </w:rPr>
            </w:pPr>
            <w:r>
              <w:rPr>
                <w:noProof/>
              </w:rPr>
              <w:drawing>
                <wp:inline distT="0" distB="0" distL="0" distR="0">
                  <wp:extent cx="698500" cy="683895"/>
                  <wp:effectExtent l="0" t="0" r="0" b="0"/>
                  <wp:docPr id="11" name="Picture 11" descr="Dem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emo"/>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8500" cy="683895"/>
                          </a:xfrm>
                          <a:prstGeom prst="rect">
                            <a:avLst/>
                          </a:prstGeom>
                          <a:noFill/>
                          <a:ln>
                            <a:noFill/>
                          </a:ln>
                        </pic:spPr>
                      </pic:pic>
                    </a:graphicData>
                  </a:graphic>
                </wp:inline>
              </w:drawing>
            </w:r>
          </w:p>
        </w:tc>
        <w:tc>
          <w:tcPr>
            <w:tcW w:w="6480" w:type="dxa"/>
            <w:tcBorders>
              <w:top w:val="nil"/>
              <w:bottom w:val="nil"/>
            </w:tcBorders>
          </w:tcPr>
          <w:p w:rsidR="00946CE3" w:rsidRPr="00A672BD" w:rsidRDefault="00946CE3" w:rsidP="006B36F8">
            <w:pPr>
              <w:pStyle w:val="CurrAsset"/>
              <w:rPr>
                <w:rFonts w:eastAsia="Times New Roman"/>
                <w:color w:val="B3000B"/>
              </w:rPr>
            </w:pPr>
            <w:r w:rsidRPr="00A672BD">
              <w:rPr>
                <w:rFonts w:eastAsia="Times New Roman"/>
                <w:color w:val="B3000B"/>
                <w:u w:val="single"/>
              </w:rPr>
              <w:t>SHOW</w:t>
            </w:r>
            <w:r w:rsidRPr="00A672BD">
              <w:rPr>
                <w:rFonts w:eastAsia="Times New Roman"/>
                <w:color w:val="B3000B"/>
              </w:rPr>
              <w:t xml:space="preserve"> &amp; EXPLAIN MSDS Sheet: </w:t>
            </w:r>
            <w:r w:rsidRPr="00A672BD">
              <w:rPr>
                <w:rFonts w:eastAsia="Times New Roman" w:cs="Tahoma"/>
                <w:color w:val="B3000B"/>
              </w:rPr>
              <w:t>Show an example of MSDS sheet &amp; explain it different sections</w:t>
            </w: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Pr="00975ED7" w:rsidRDefault="009A6FB9" w:rsidP="006B36F8">
            <w:pPr>
              <w:pStyle w:val="NoSpacing"/>
              <w:rPr>
                <w:rFonts w:ascii="Tahoma" w:hAnsi="Tahoma" w:cs="Tahoma"/>
                <w:b/>
                <w:bCs/>
                <w:noProof/>
                <w:color w:val="0000FF"/>
                <w:sz w:val="28"/>
                <w:szCs w:val="28"/>
                <w:lang w:eastAsia="ja-JP"/>
              </w:rPr>
            </w:pPr>
            <w:r>
              <w:rPr>
                <w:noProof/>
              </w:rPr>
              <w:drawing>
                <wp:inline distT="0" distB="0" distL="0" distR="0">
                  <wp:extent cx="849630" cy="683895"/>
                  <wp:effectExtent l="0" t="0" r="0" b="0"/>
                  <wp:docPr id="12" name="Picture 12" descr="Repair Vehic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Repair Vehicle"/>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9630" cy="683895"/>
                          </a:xfrm>
                          <a:prstGeom prst="rect">
                            <a:avLst/>
                          </a:prstGeom>
                          <a:noFill/>
                          <a:ln>
                            <a:noFill/>
                          </a:ln>
                        </pic:spPr>
                      </pic:pic>
                    </a:graphicData>
                  </a:graphic>
                </wp:inline>
              </w:drawing>
            </w:r>
          </w:p>
        </w:tc>
        <w:tc>
          <w:tcPr>
            <w:tcW w:w="6480" w:type="dxa"/>
            <w:tcBorders>
              <w:top w:val="nil"/>
              <w:bottom w:val="nil"/>
            </w:tcBorders>
          </w:tcPr>
          <w:p w:rsidR="00946CE3" w:rsidRPr="00A672BD" w:rsidRDefault="00946CE3" w:rsidP="00946CE3">
            <w:pPr>
              <w:pStyle w:val="CurrAsset"/>
              <w:rPr>
                <w:rFonts w:eastAsia="Times New Roman"/>
                <w:color w:val="FF950E"/>
              </w:rPr>
            </w:pPr>
            <w:r w:rsidRPr="00A672BD">
              <w:rPr>
                <w:rFonts w:eastAsia="Times New Roman"/>
                <w:color w:val="FF950E"/>
              </w:rPr>
              <w:t>Complete TASK SHEET 1 on MSDS</w:t>
            </w:r>
          </w:p>
          <w:p w:rsidR="00946CE3" w:rsidRPr="00A672BD" w:rsidRDefault="00946CE3" w:rsidP="006B36F8">
            <w:pPr>
              <w:pStyle w:val="CurrAsset"/>
              <w:rPr>
                <w:rFonts w:eastAsia="Times New Roman"/>
                <w:color w:val="FF950E"/>
              </w:rPr>
            </w:pPr>
          </w:p>
          <w:p w:rsidR="00946CE3" w:rsidRPr="00A672BD" w:rsidRDefault="00946CE3" w:rsidP="006B36F8">
            <w:pPr>
              <w:pStyle w:val="CurrAsset"/>
              <w:rPr>
                <w:rFonts w:eastAsia="Times New Roman"/>
                <w:color w:val="FF950E"/>
              </w:rPr>
            </w:pP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Pr="009068D7" w:rsidRDefault="009A6FB9" w:rsidP="006B36F8">
            <w:pPr>
              <w:pStyle w:val="NoSpacing"/>
              <w:rPr>
                <w:b/>
                <w:sz w:val="18"/>
                <w:szCs w:val="18"/>
              </w:rPr>
            </w:pPr>
            <w:r w:rsidRPr="00952FBB">
              <w:rPr>
                <w:rFonts w:ascii="Calibri" w:hAnsi="Calibri"/>
                <w:noProof/>
                <w:color w:val="000000"/>
              </w:rPr>
              <w:drawing>
                <wp:inline distT="0" distB="0" distL="0" distR="0">
                  <wp:extent cx="806450" cy="655320"/>
                  <wp:effectExtent l="0" t="0" r="0" b="0"/>
                  <wp:docPr id="13" name="Picture 13" descr="Exp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Expla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5320"/>
                          </a:xfrm>
                          <a:prstGeom prst="rect">
                            <a:avLst/>
                          </a:prstGeom>
                          <a:noFill/>
                          <a:ln>
                            <a:noFill/>
                          </a:ln>
                        </pic:spPr>
                      </pic:pic>
                    </a:graphicData>
                  </a:graphic>
                </wp:inline>
              </w:drawing>
            </w:r>
          </w:p>
        </w:tc>
        <w:tc>
          <w:tcPr>
            <w:tcW w:w="6480" w:type="dxa"/>
            <w:tcBorders>
              <w:top w:val="nil"/>
              <w:bottom w:val="nil"/>
            </w:tcBorders>
          </w:tcPr>
          <w:p w:rsidR="00946CE3" w:rsidRPr="00A672BD" w:rsidRDefault="00922922" w:rsidP="00922922">
            <w:pPr>
              <w:pStyle w:val="SLIDE1"/>
              <w:rPr>
                <w:color w:val="FF950E"/>
              </w:rPr>
            </w:pPr>
            <w:r w:rsidRPr="00A672BD">
              <w:rPr>
                <w:b/>
                <w:bCs/>
                <w:color w:val="FF950E"/>
              </w:rPr>
              <w:t>3</w:t>
            </w:r>
            <w:r w:rsidR="00946CE3" w:rsidRPr="00A672BD">
              <w:rPr>
                <w:b/>
                <w:bCs/>
                <w:color w:val="FF950E"/>
              </w:rPr>
              <w:t xml:space="preserve">. </w:t>
            </w:r>
            <w:r w:rsidR="003747BB" w:rsidRPr="00A672BD">
              <w:rPr>
                <w:b/>
                <w:bCs/>
                <w:color w:val="FF950E"/>
              </w:rPr>
              <w:t xml:space="preserve"> </w:t>
            </w:r>
            <w:r w:rsidR="00946CE3" w:rsidRPr="00A672BD">
              <w:rPr>
                <w:b/>
                <w:bCs/>
                <w:color w:val="FF950E"/>
              </w:rPr>
              <w:t xml:space="preserve">SLIDE </w:t>
            </w:r>
            <w:r w:rsidRPr="00A672BD">
              <w:rPr>
                <w:b/>
                <w:bCs/>
                <w:color w:val="FF950E"/>
              </w:rPr>
              <w:t>3</w:t>
            </w:r>
            <w:r w:rsidR="00946CE3" w:rsidRPr="00A672BD">
              <w:rPr>
                <w:b/>
                <w:bCs/>
                <w:color w:val="FF950E"/>
              </w:rPr>
              <w:t xml:space="preserve"> EXPLAIN</w:t>
            </w:r>
            <w:r w:rsidR="00E655E5" w:rsidRPr="00A672BD">
              <w:rPr>
                <w:b/>
                <w:bCs/>
                <w:color w:val="FF950E"/>
              </w:rPr>
              <w:t xml:space="preserve"> FIGURE </w:t>
            </w:r>
            <w:r w:rsidR="00717AC1" w:rsidRPr="00A672BD">
              <w:rPr>
                <w:b/>
                <w:bCs/>
                <w:color w:val="FF950E"/>
              </w:rPr>
              <w:t>2</w:t>
            </w:r>
            <w:r w:rsidR="00946CE3" w:rsidRPr="00A672BD">
              <w:rPr>
                <w:b/>
                <w:bCs/>
                <w:color w:val="FF950E"/>
              </w:rPr>
              <w:t>.2</w:t>
            </w:r>
            <w:r w:rsidR="00946CE3" w:rsidRPr="00A672BD">
              <w:rPr>
                <w:color w:val="FF950E"/>
              </w:rPr>
              <w:t xml:space="preserve"> All brakes should be moistened with water or solvent to help prevent brake dust from becoming airborne</w:t>
            </w: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Pr="00A672BD" w:rsidRDefault="009A6FB9" w:rsidP="006B36F8">
            <w:pPr>
              <w:pStyle w:val="CurrAsset"/>
              <w:rPr>
                <w:rFonts w:eastAsia="Times New Roman" w:cs="Tahoma"/>
                <w:color w:val="0000FF"/>
                <w:sz w:val="22"/>
                <w:szCs w:val="22"/>
              </w:rPr>
            </w:pPr>
            <w:r w:rsidRPr="00A672BD">
              <w:rPr>
                <w:rFonts w:eastAsia="Times New Roman"/>
                <w:noProof/>
              </w:rPr>
              <w:lastRenderedPageBreak/>
              <w:drawing>
                <wp:inline distT="0" distB="0" distL="0" distR="0">
                  <wp:extent cx="698500" cy="683895"/>
                  <wp:effectExtent l="0" t="0" r="0" b="0"/>
                  <wp:docPr id="14" name="Picture 14" descr="Dem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emo"/>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8500" cy="683895"/>
                          </a:xfrm>
                          <a:prstGeom prst="rect">
                            <a:avLst/>
                          </a:prstGeom>
                          <a:noFill/>
                          <a:ln>
                            <a:noFill/>
                          </a:ln>
                        </pic:spPr>
                      </pic:pic>
                    </a:graphicData>
                  </a:graphic>
                </wp:inline>
              </w:drawing>
            </w:r>
          </w:p>
        </w:tc>
        <w:tc>
          <w:tcPr>
            <w:tcW w:w="6480" w:type="dxa"/>
            <w:tcBorders>
              <w:top w:val="nil"/>
              <w:bottom w:val="nil"/>
            </w:tcBorders>
          </w:tcPr>
          <w:p w:rsidR="00946CE3" w:rsidRPr="00A672BD" w:rsidRDefault="00946CE3" w:rsidP="006B36F8">
            <w:pPr>
              <w:pStyle w:val="CurrAsset"/>
              <w:rPr>
                <w:rFonts w:eastAsia="Times New Roman"/>
                <w:color w:val="B3000B"/>
                <w:sz w:val="28"/>
                <w:szCs w:val="28"/>
                <w:u w:val="single"/>
              </w:rPr>
            </w:pPr>
            <w:r w:rsidRPr="00A672BD">
              <w:rPr>
                <w:rFonts w:eastAsia="Times New Roman"/>
                <w:color w:val="B3000B"/>
                <w:sz w:val="28"/>
                <w:szCs w:val="28"/>
                <w:u w:val="single"/>
              </w:rPr>
              <w:t>DEMOnstration:</w:t>
            </w:r>
            <w:r w:rsidRPr="00A672BD">
              <w:rPr>
                <w:rFonts w:eastAsia="Times New Roman"/>
                <w:color w:val="B3000B"/>
                <w:sz w:val="28"/>
                <w:szCs w:val="28"/>
              </w:rPr>
              <w:t xml:space="preserve"> SHOW students WET-DOWN procedure for brakes like Figure 2-2</w:t>
            </w: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Pr="00A672BD" w:rsidRDefault="009A6FB9" w:rsidP="006B36F8">
            <w:pPr>
              <w:pStyle w:val="CurrAsset"/>
              <w:rPr>
                <w:rFonts w:eastAsia="Times New Roman"/>
              </w:rPr>
            </w:pPr>
            <w:r w:rsidRPr="00A672BD">
              <w:rPr>
                <w:rFonts w:eastAsia="Times New Roman"/>
                <w:noProof/>
              </w:rPr>
              <w:drawing>
                <wp:inline distT="0" distB="0" distL="0" distR="0">
                  <wp:extent cx="698500" cy="683895"/>
                  <wp:effectExtent l="0" t="0" r="0" b="0"/>
                  <wp:docPr id="15" name="Picture 15" descr="Dem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emo"/>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8500" cy="683895"/>
                          </a:xfrm>
                          <a:prstGeom prst="rect">
                            <a:avLst/>
                          </a:prstGeom>
                          <a:noFill/>
                          <a:ln>
                            <a:noFill/>
                          </a:ln>
                        </pic:spPr>
                      </pic:pic>
                    </a:graphicData>
                  </a:graphic>
                </wp:inline>
              </w:drawing>
            </w:r>
          </w:p>
        </w:tc>
        <w:tc>
          <w:tcPr>
            <w:tcW w:w="6480" w:type="dxa"/>
            <w:tcBorders>
              <w:top w:val="nil"/>
              <w:bottom w:val="nil"/>
            </w:tcBorders>
          </w:tcPr>
          <w:p w:rsidR="00946CE3" w:rsidRPr="00A672BD" w:rsidRDefault="00946CE3" w:rsidP="006B36F8">
            <w:pPr>
              <w:pStyle w:val="CurrAsset"/>
              <w:rPr>
                <w:rFonts w:eastAsia="Times New Roman"/>
                <w:color w:val="B3000B"/>
              </w:rPr>
            </w:pPr>
            <w:r w:rsidRPr="00A672BD">
              <w:rPr>
                <w:rFonts w:eastAsia="Times New Roman"/>
                <w:color w:val="B3000B"/>
                <w:sz w:val="28"/>
                <w:szCs w:val="28"/>
                <w:u w:val="single"/>
              </w:rPr>
              <w:t>DEMOnstration</w:t>
            </w:r>
            <w:r w:rsidRPr="00A672BD">
              <w:rPr>
                <w:rFonts w:eastAsia="Times New Roman"/>
                <w:color w:val="B3000B"/>
                <w:u w:val="single"/>
              </w:rPr>
              <w:t>:</w:t>
            </w:r>
            <w:r w:rsidRPr="00A672BD">
              <w:rPr>
                <w:rFonts w:eastAsia="Times New Roman"/>
                <w:color w:val="B3000B"/>
              </w:rPr>
              <w:t xml:space="preserve"> SHOW students how to dispose of Brake Fluid</w:t>
            </w:r>
          </w:p>
          <w:p w:rsidR="00946CE3" w:rsidRPr="00A672BD" w:rsidRDefault="00946CE3" w:rsidP="006B36F8">
            <w:pPr>
              <w:pStyle w:val="CurrAsset"/>
              <w:rPr>
                <w:rFonts w:eastAsia="Times New Roman"/>
                <w:color w:val="B3000B"/>
              </w:rPr>
            </w:pPr>
            <w:r w:rsidRPr="00A672BD">
              <w:rPr>
                <w:rFonts w:eastAsia="Times New Roman"/>
                <w:color w:val="B3000B"/>
                <w:sz w:val="28"/>
                <w:szCs w:val="28"/>
                <w:u w:val="single"/>
              </w:rPr>
              <w:t>DEMOnstration</w:t>
            </w:r>
            <w:r w:rsidRPr="00A672BD">
              <w:rPr>
                <w:rFonts w:eastAsia="Times New Roman"/>
                <w:color w:val="B3000B"/>
                <w:u w:val="single"/>
              </w:rPr>
              <w:t>:</w:t>
            </w:r>
            <w:r w:rsidRPr="00A672BD">
              <w:rPr>
                <w:rFonts w:eastAsia="Times New Roman"/>
                <w:color w:val="B3000B"/>
              </w:rPr>
              <w:t xml:space="preserve"> show corrosiveness of brake fluid by pouring on painted object</w:t>
            </w:r>
          </w:p>
        </w:tc>
      </w:tr>
      <w:tr w:rsidR="003747BB" w:rsidRPr="00C70E2A" w:rsidTr="006B36F8">
        <w:tblPrEx>
          <w:tblBorders>
            <w:bottom w:val="single" w:sz="4" w:space="0" w:color="000000"/>
            <w:insideH w:val="single" w:sz="4" w:space="0" w:color="000000"/>
          </w:tblBorders>
        </w:tblPrEx>
        <w:tc>
          <w:tcPr>
            <w:tcW w:w="2880" w:type="dxa"/>
            <w:tcBorders>
              <w:top w:val="nil"/>
              <w:bottom w:val="nil"/>
            </w:tcBorders>
          </w:tcPr>
          <w:p w:rsidR="003747BB" w:rsidRPr="00952FBB" w:rsidRDefault="009A6FB9" w:rsidP="006B36F8">
            <w:pPr>
              <w:pStyle w:val="NoSpacing"/>
              <w:rPr>
                <w:rFonts w:ascii="Calibri" w:hAnsi="Calibri"/>
                <w:color w:val="000000"/>
              </w:rPr>
            </w:pPr>
            <w:r w:rsidRPr="00952FBB">
              <w:rPr>
                <w:rFonts w:ascii="Calibri" w:hAnsi="Calibri"/>
                <w:noProof/>
                <w:color w:val="000000"/>
              </w:rPr>
              <w:drawing>
                <wp:inline distT="0" distB="0" distL="0" distR="0">
                  <wp:extent cx="806450" cy="655320"/>
                  <wp:effectExtent l="0" t="0" r="0" b="0"/>
                  <wp:docPr id="16" name="Picture 16" descr="Exp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Expla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5320"/>
                          </a:xfrm>
                          <a:prstGeom prst="rect">
                            <a:avLst/>
                          </a:prstGeom>
                          <a:noFill/>
                          <a:ln>
                            <a:noFill/>
                          </a:ln>
                        </pic:spPr>
                      </pic:pic>
                    </a:graphicData>
                  </a:graphic>
                </wp:inline>
              </w:drawing>
            </w:r>
          </w:p>
        </w:tc>
        <w:tc>
          <w:tcPr>
            <w:tcW w:w="6480" w:type="dxa"/>
            <w:tcBorders>
              <w:top w:val="nil"/>
              <w:bottom w:val="nil"/>
            </w:tcBorders>
          </w:tcPr>
          <w:p w:rsidR="003747BB" w:rsidRPr="00A672BD" w:rsidRDefault="00922922" w:rsidP="00922922">
            <w:pPr>
              <w:pStyle w:val="SLIDE1"/>
              <w:rPr>
                <w:b/>
                <w:bCs/>
                <w:color w:val="FF950E"/>
              </w:rPr>
            </w:pPr>
            <w:r w:rsidRPr="00A672BD">
              <w:rPr>
                <w:b/>
                <w:bCs/>
                <w:color w:val="FF950E"/>
              </w:rPr>
              <w:t>4</w:t>
            </w:r>
            <w:r w:rsidR="003747BB" w:rsidRPr="00A672BD">
              <w:rPr>
                <w:b/>
                <w:bCs/>
                <w:color w:val="FF950E"/>
              </w:rPr>
              <w:t xml:space="preserve">. </w:t>
            </w:r>
            <w:r w:rsidRPr="00A672BD">
              <w:rPr>
                <w:b/>
                <w:bCs/>
                <w:color w:val="FF950E"/>
              </w:rPr>
              <w:t xml:space="preserve"> </w:t>
            </w:r>
            <w:r w:rsidR="003747BB" w:rsidRPr="00A672BD">
              <w:rPr>
                <w:b/>
                <w:bCs/>
                <w:color w:val="FF950E"/>
              </w:rPr>
              <w:t xml:space="preserve">SLIDE </w:t>
            </w:r>
            <w:r w:rsidRPr="00A672BD">
              <w:rPr>
                <w:b/>
                <w:bCs/>
                <w:color w:val="FF950E"/>
              </w:rPr>
              <w:t>4</w:t>
            </w:r>
            <w:r w:rsidR="003747BB" w:rsidRPr="00A672BD">
              <w:rPr>
                <w:b/>
                <w:bCs/>
                <w:color w:val="FF950E"/>
              </w:rPr>
              <w:t xml:space="preserve"> EXPLAIN FIGURE </w:t>
            </w:r>
            <w:r w:rsidR="00717AC1" w:rsidRPr="00A672BD">
              <w:rPr>
                <w:b/>
                <w:bCs/>
                <w:color w:val="FF950E"/>
              </w:rPr>
              <w:t>2</w:t>
            </w:r>
            <w:r w:rsidR="003747BB" w:rsidRPr="00A672BD">
              <w:rPr>
                <w:b/>
                <w:bCs/>
                <w:color w:val="FF950E"/>
              </w:rPr>
              <w:t>.3</w:t>
            </w:r>
            <w:r w:rsidR="003747BB" w:rsidRPr="00A672BD">
              <w:rPr>
                <w:color w:val="FF950E"/>
              </w:rPr>
              <w:t xml:space="preserve"> A typical aboveground oil storage tank.</w:t>
            </w:r>
          </w:p>
        </w:tc>
      </w:tr>
      <w:tr w:rsidR="003747BB" w:rsidRPr="00C70E2A" w:rsidTr="003747BB">
        <w:tblPrEx>
          <w:tblBorders>
            <w:bottom w:val="single" w:sz="4" w:space="0" w:color="000000"/>
            <w:insideH w:val="single" w:sz="4" w:space="0" w:color="000000"/>
          </w:tblBorders>
        </w:tblPrEx>
        <w:tc>
          <w:tcPr>
            <w:tcW w:w="2880" w:type="dxa"/>
            <w:tcBorders>
              <w:top w:val="nil"/>
              <w:bottom w:val="nil"/>
            </w:tcBorders>
          </w:tcPr>
          <w:p w:rsidR="003747BB" w:rsidRDefault="009A6FB9" w:rsidP="003747BB">
            <w:pPr>
              <w:pStyle w:val="NoSpacing"/>
            </w:pPr>
            <w:r>
              <w:rPr>
                <w:noProof/>
              </w:rPr>
              <w:drawing>
                <wp:inline distT="0" distB="0" distL="0" distR="0">
                  <wp:extent cx="698500" cy="683895"/>
                  <wp:effectExtent l="0" t="0" r="0" b="0"/>
                  <wp:docPr id="17" name="Picture 17" descr="Dem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mo"/>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8500" cy="683895"/>
                          </a:xfrm>
                          <a:prstGeom prst="rect">
                            <a:avLst/>
                          </a:prstGeom>
                          <a:noFill/>
                          <a:ln>
                            <a:noFill/>
                          </a:ln>
                        </pic:spPr>
                      </pic:pic>
                    </a:graphicData>
                  </a:graphic>
                </wp:inline>
              </w:drawing>
            </w:r>
          </w:p>
        </w:tc>
        <w:tc>
          <w:tcPr>
            <w:tcW w:w="6480" w:type="dxa"/>
            <w:tcBorders>
              <w:top w:val="nil"/>
              <w:bottom w:val="nil"/>
            </w:tcBorders>
          </w:tcPr>
          <w:p w:rsidR="003747BB" w:rsidRPr="00A672BD" w:rsidRDefault="003747BB" w:rsidP="00922922">
            <w:pPr>
              <w:pStyle w:val="CurrAsset"/>
              <w:rPr>
                <w:rFonts w:eastAsia="Times New Roman"/>
                <w:color w:val="B3000B"/>
                <w:sz w:val="22"/>
                <w:szCs w:val="22"/>
              </w:rPr>
            </w:pPr>
            <w:r w:rsidRPr="00A672BD">
              <w:rPr>
                <w:rFonts w:eastAsia="Times New Roman"/>
                <w:color w:val="B3000B"/>
                <w:sz w:val="28"/>
                <w:szCs w:val="28"/>
                <w:u w:val="single"/>
              </w:rPr>
              <w:t>DEMOnstration</w:t>
            </w:r>
            <w:r w:rsidRPr="00A672BD">
              <w:rPr>
                <w:rFonts w:eastAsia="Times New Roman"/>
                <w:color w:val="B3000B"/>
                <w:sz w:val="22"/>
                <w:szCs w:val="22"/>
                <w:u w:val="single"/>
              </w:rPr>
              <w:t xml:space="preserve">: </w:t>
            </w:r>
            <w:r w:rsidRPr="00A672BD">
              <w:rPr>
                <w:rFonts w:eastAsia="Times New Roman"/>
                <w:color w:val="B3000B"/>
                <w:sz w:val="22"/>
                <w:szCs w:val="22"/>
              </w:rPr>
              <w:t xml:space="preserve">Cut top off old Oil Filter.  Show filtering element &amp; all of particles it has filtered.  this is reason why you have to drain filter before disposAL </w:t>
            </w:r>
          </w:p>
        </w:tc>
      </w:tr>
      <w:tr w:rsidR="00946CE3" w:rsidRPr="00C70E2A" w:rsidTr="006B36F8">
        <w:tblPrEx>
          <w:tblBorders>
            <w:bottom w:val="single" w:sz="4" w:space="0" w:color="000000"/>
            <w:insideH w:val="single" w:sz="4" w:space="0" w:color="000000"/>
          </w:tblBorders>
        </w:tblPrEx>
        <w:tc>
          <w:tcPr>
            <w:tcW w:w="2880" w:type="dxa"/>
            <w:tcBorders>
              <w:top w:val="nil"/>
              <w:bottom w:val="nil"/>
            </w:tcBorders>
          </w:tcPr>
          <w:p w:rsidR="00946CE3" w:rsidRDefault="009A6FB9" w:rsidP="006B36F8">
            <w:pPr>
              <w:pStyle w:val="NoSpacing"/>
            </w:pPr>
            <w:r w:rsidRPr="00952FBB">
              <w:rPr>
                <w:rFonts w:ascii="Calibri" w:hAnsi="Calibri"/>
                <w:noProof/>
                <w:color w:val="000000"/>
              </w:rPr>
              <w:drawing>
                <wp:inline distT="0" distB="0" distL="0" distR="0">
                  <wp:extent cx="806450" cy="655320"/>
                  <wp:effectExtent l="0" t="0" r="0" b="0"/>
                  <wp:docPr id="18" name="Picture 18" descr="Exp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Expla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5320"/>
                          </a:xfrm>
                          <a:prstGeom prst="rect">
                            <a:avLst/>
                          </a:prstGeom>
                          <a:noFill/>
                          <a:ln>
                            <a:noFill/>
                          </a:ln>
                        </pic:spPr>
                      </pic:pic>
                    </a:graphicData>
                  </a:graphic>
                </wp:inline>
              </w:drawing>
            </w:r>
          </w:p>
        </w:tc>
        <w:tc>
          <w:tcPr>
            <w:tcW w:w="6480" w:type="dxa"/>
            <w:tcBorders>
              <w:top w:val="nil"/>
              <w:bottom w:val="nil"/>
            </w:tcBorders>
          </w:tcPr>
          <w:p w:rsidR="00946CE3" w:rsidRPr="00A672BD" w:rsidRDefault="003747BB" w:rsidP="00922922">
            <w:pPr>
              <w:pStyle w:val="SLIDE1"/>
              <w:rPr>
                <w:b/>
                <w:bCs/>
                <w:color w:val="FF950E"/>
              </w:rPr>
            </w:pPr>
            <w:r w:rsidRPr="00A672BD">
              <w:rPr>
                <w:b/>
                <w:bCs/>
                <w:color w:val="FF950E"/>
              </w:rPr>
              <w:t>5</w:t>
            </w:r>
            <w:r w:rsidR="006B36F8" w:rsidRPr="00A672BD">
              <w:rPr>
                <w:b/>
                <w:bCs/>
                <w:color w:val="FF950E"/>
              </w:rPr>
              <w:t xml:space="preserve">. </w:t>
            </w:r>
            <w:r w:rsidR="00922922" w:rsidRPr="00A672BD">
              <w:rPr>
                <w:b/>
                <w:bCs/>
                <w:color w:val="FF950E"/>
              </w:rPr>
              <w:t xml:space="preserve"> </w:t>
            </w:r>
            <w:r w:rsidR="006B36F8" w:rsidRPr="00A672BD">
              <w:rPr>
                <w:b/>
                <w:bCs/>
                <w:color w:val="FF950E"/>
              </w:rPr>
              <w:t xml:space="preserve">SLIDE </w:t>
            </w:r>
            <w:r w:rsidRPr="00A672BD">
              <w:rPr>
                <w:b/>
                <w:bCs/>
                <w:color w:val="FF950E"/>
              </w:rPr>
              <w:t>5</w:t>
            </w:r>
            <w:r w:rsidR="006B36F8" w:rsidRPr="00A672BD">
              <w:rPr>
                <w:b/>
                <w:bCs/>
                <w:color w:val="FF950E"/>
              </w:rPr>
              <w:t xml:space="preserve"> EXPLAIN FIGURE </w:t>
            </w:r>
            <w:r w:rsidR="00717AC1" w:rsidRPr="00A672BD">
              <w:rPr>
                <w:b/>
                <w:bCs/>
                <w:color w:val="FF950E"/>
              </w:rPr>
              <w:t>2</w:t>
            </w:r>
            <w:r w:rsidR="006B36F8" w:rsidRPr="00A672BD">
              <w:rPr>
                <w:b/>
                <w:bCs/>
                <w:color w:val="FF950E"/>
              </w:rPr>
              <w:t>.4</w:t>
            </w:r>
            <w:r w:rsidR="006B36F8" w:rsidRPr="00A672BD">
              <w:rPr>
                <w:color w:val="FF950E"/>
              </w:rPr>
              <w:t xml:space="preserve"> Washing hands and removing jewelry are two important safety habits all service technicians should practice.</w:t>
            </w:r>
          </w:p>
        </w:tc>
      </w:tr>
      <w:tr w:rsidR="00946CE3" w:rsidRPr="00292E1A" w:rsidTr="006B36F8">
        <w:tblPrEx>
          <w:tblBorders>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946CE3" w:rsidRPr="00356E3A" w:rsidRDefault="009A6FB9" w:rsidP="006B36F8">
            <w:pPr>
              <w:pStyle w:val="NoSpacing"/>
              <w:rPr>
                <w:rFonts w:ascii="Arial Black" w:hAnsi="Arial Black"/>
                <w:b/>
                <w:color w:val="0000FF"/>
                <w:sz w:val="16"/>
                <w:szCs w:val="16"/>
              </w:rPr>
            </w:pPr>
            <w:r>
              <w:rPr>
                <w:noProof/>
              </w:rPr>
              <w:drawing>
                <wp:inline distT="0" distB="0" distL="0" distR="0">
                  <wp:extent cx="676910" cy="662305"/>
                  <wp:effectExtent l="0" t="0" r="0" b="0"/>
                  <wp:docPr id="19" name="Picture 19" descr="Discus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Discussion"/>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910" cy="66230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46CE3" w:rsidRPr="00A672BD" w:rsidRDefault="00946CE3" w:rsidP="006B36F8">
            <w:pPr>
              <w:pStyle w:val="CurrAsset"/>
              <w:rPr>
                <w:rFonts w:eastAsia="Times New Roman"/>
                <w:color w:val="008000"/>
              </w:rPr>
            </w:pPr>
            <w:r w:rsidRPr="00A672BD">
              <w:rPr>
                <w:rFonts w:eastAsia="Times New Roman"/>
                <w:color w:val="008000"/>
              </w:rPr>
              <w:t>Hold discussion on solvents used in shop.  Ask studetns to discuss common solvents used in the shop</w:t>
            </w:r>
            <w:r w:rsidR="00077F5E" w:rsidRPr="00A672BD">
              <w:rPr>
                <w:rFonts w:eastAsia="Times New Roman"/>
                <w:color w:val="008000"/>
              </w:rPr>
              <w:t xml:space="preserve"> </w:t>
            </w: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Default="009A6FB9" w:rsidP="006B36F8">
            <w:pPr>
              <w:pStyle w:val="NoSpacing"/>
            </w:pPr>
            <w:r w:rsidRPr="00952FBB">
              <w:rPr>
                <w:rFonts w:ascii="Calibri" w:hAnsi="Calibri"/>
                <w:noProof/>
                <w:color w:val="000000"/>
              </w:rPr>
              <w:drawing>
                <wp:inline distT="0" distB="0" distL="0" distR="0">
                  <wp:extent cx="806450" cy="655320"/>
                  <wp:effectExtent l="0" t="0" r="0" b="0"/>
                  <wp:docPr id="20" name="Picture 20" descr="Exp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Expla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5320"/>
                          </a:xfrm>
                          <a:prstGeom prst="rect">
                            <a:avLst/>
                          </a:prstGeom>
                          <a:noFill/>
                          <a:ln>
                            <a:noFill/>
                          </a:ln>
                        </pic:spPr>
                      </pic:pic>
                    </a:graphicData>
                  </a:graphic>
                </wp:inline>
              </w:drawing>
            </w:r>
          </w:p>
        </w:tc>
        <w:tc>
          <w:tcPr>
            <w:tcW w:w="6480" w:type="dxa"/>
            <w:tcBorders>
              <w:top w:val="nil"/>
              <w:bottom w:val="nil"/>
            </w:tcBorders>
          </w:tcPr>
          <w:p w:rsidR="00946CE3" w:rsidRPr="00A672BD" w:rsidRDefault="00922922" w:rsidP="00922922">
            <w:pPr>
              <w:pStyle w:val="SLIDE1"/>
              <w:rPr>
                <w:color w:val="FF950E"/>
              </w:rPr>
            </w:pPr>
            <w:r w:rsidRPr="00A672BD">
              <w:rPr>
                <w:b/>
                <w:bCs/>
                <w:color w:val="FF950E"/>
              </w:rPr>
              <w:t>6</w:t>
            </w:r>
            <w:r w:rsidR="006B36F8" w:rsidRPr="00A672BD">
              <w:rPr>
                <w:b/>
                <w:bCs/>
                <w:color w:val="FF950E"/>
              </w:rPr>
              <w:t xml:space="preserve">. SLIDE </w:t>
            </w:r>
            <w:r w:rsidRPr="00A672BD">
              <w:rPr>
                <w:b/>
                <w:bCs/>
                <w:color w:val="FF950E"/>
              </w:rPr>
              <w:t>6</w:t>
            </w:r>
            <w:r w:rsidR="006B36F8" w:rsidRPr="00A672BD">
              <w:rPr>
                <w:b/>
                <w:bCs/>
                <w:color w:val="FF950E"/>
              </w:rPr>
              <w:t xml:space="preserve"> EXPLAIN FIGURE </w:t>
            </w:r>
            <w:r w:rsidR="00717AC1" w:rsidRPr="00A672BD">
              <w:rPr>
                <w:b/>
                <w:bCs/>
                <w:color w:val="FF950E"/>
              </w:rPr>
              <w:t>2</w:t>
            </w:r>
            <w:r w:rsidR="006B36F8" w:rsidRPr="00A672BD">
              <w:rPr>
                <w:b/>
                <w:bCs/>
                <w:color w:val="FF950E"/>
              </w:rPr>
              <w:t xml:space="preserve">.5 </w:t>
            </w:r>
            <w:r w:rsidR="006B36F8" w:rsidRPr="00A672BD">
              <w:rPr>
                <w:color w:val="FF950E"/>
              </w:rPr>
              <w:t>Typical fireproof flammable storage cabinet</w:t>
            </w:r>
          </w:p>
          <w:p w:rsidR="00946CE3" w:rsidRPr="00A672BD" w:rsidRDefault="00922922" w:rsidP="00922922">
            <w:pPr>
              <w:pStyle w:val="SLIDE1"/>
              <w:rPr>
                <w:color w:val="FF950E"/>
              </w:rPr>
            </w:pPr>
            <w:r w:rsidRPr="00A672BD">
              <w:rPr>
                <w:b/>
                <w:bCs/>
                <w:color w:val="FF950E"/>
              </w:rPr>
              <w:t>7</w:t>
            </w:r>
            <w:r w:rsidR="006B36F8" w:rsidRPr="00A672BD">
              <w:rPr>
                <w:b/>
                <w:bCs/>
                <w:color w:val="FF950E"/>
              </w:rPr>
              <w:t xml:space="preserve">. SLIDE </w:t>
            </w:r>
            <w:r w:rsidRPr="00A672BD">
              <w:rPr>
                <w:b/>
                <w:bCs/>
                <w:color w:val="FF950E"/>
              </w:rPr>
              <w:t>7</w:t>
            </w:r>
            <w:r w:rsidR="006B36F8" w:rsidRPr="00A672BD">
              <w:rPr>
                <w:b/>
                <w:bCs/>
                <w:color w:val="FF950E"/>
              </w:rPr>
              <w:t xml:space="preserve"> EXPLAIN FIGURE </w:t>
            </w:r>
            <w:r w:rsidR="00717AC1" w:rsidRPr="00A672BD">
              <w:rPr>
                <w:b/>
                <w:bCs/>
                <w:color w:val="FF950E"/>
              </w:rPr>
              <w:t>2</w:t>
            </w:r>
            <w:r w:rsidR="006B36F8" w:rsidRPr="00A672BD">
              <w:rPr>
                <w:b/>
                <w:bCs/>
                <w:color w:val="FF950E"/>
              </w:rPr>
              <w:t>.6</w:t>
            </w:r>
            <w:r w:rsidR="006B36F8" w:rsidRPr="00A672BD">
              <w:rPr>
                <w:color w:val="FF950E"/>
              </w:rPr>
              <w:t xml:space="preserve"> Using a water-based cleaning system helps reduce the hazards from using strong chemicals.</w:t>
            </w:r>
          </w:p>
        </w:tc>
      </w:tr>
      <w:tr w:rsidR="00077F5E" w:rsidRPr="00292E1A" w:rsidTr="006B36F8">
        <w:tblPrEx>
          <w:tblBorders>
            <w:bottom w:val="single" w:sz="4" w:space="0" w:color="000000"/>
            <w:insideH w:val="single" w:sz="4" w:space="0" w:color="000000"/>
          </w:tblBorders>
        </w:tblPrEx>
        <w:tc>
          <w:tcPr>
            <w:tcW w:w="2880" w:type="dxa"/>
            <w:tcBorders>
              <w:top w:val="nil"/>
              <w:bottom w:val="nil"/>
            </w:tcBorders>
          </w:tcPr>
          <w:p w:rsidR="00077F5E" w:rsidRPr="00A672BD" w:rsidRDefault="009A6FB9" w:rsidP="006B36F8">
            <w:pPr>
              <w:pStyle w:val="CurrAsset"/>
              <w:rPr>
                <w:rFonts w:eastAsia="Times New Roman"/>
              </w:rPr>
            </w:pPr>
            <w:r w:rsidRPr="00A672BD">
              <w:rPr>
                <w:rFonts w:ascii="Calibri" w:eastAsia="Times New Roman" w:hAnsi="Calibri"/>
                <w:noProof/>
                <w:color w:val="000000"/>
              </w:rPr>
              <w:drawing>
                <wp:inline distT="0" distB="0" distL="0" distR="0">
                  <wp:extent cx="806450" cy="655320"/>
                  <wp:effectExtent l="0" t="0" r="0" b="0"/>
                  <wp:docPr id="21" name="Picture 21" descr="Exp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Expla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5320"/>
                          </a:xfrm>
                          <a:prstGeom prst="rect">
                            <a:avLst/>
                          </a:prstGeom>
                          <a:noFill/>
                          <a:ln>
                            <a:noFill/>
                          </a:ln>
                        </pic:spPr>
                      </pic:pic>
                    </a:graphicData>
                  </a:graphic>
                </wp:inline>
              </w:drawing>
            </w:r>
          </w:p>
        </w:tc>
        <w:tc>
          <w:tcPr>
            <w:tcW w:w="6480" w:type="dxa"/>
            <w:tcBorders>
              <w:top w:val="nil"/>
              <w:bottom w:val="nil"/>
            </w:tcBorders>
          </w:tcPr>
          <w:p w:rsidR="00077F5E" w:rsidRPr="00A672BD" w:rsidRDefault="00922922" w:rsidP="00922922">
            <w:pPr>
              <w:pStyle w:val="SLIDE1"/>
              <w:rPr>
                <w:color w:val="FF950E"/>
                <w:u w:val="single"/>
              </w:rPr>
            </w:pPr>
            <w:r w:rsidRPr="00A672BD">
              <w:rPr>
                <w:b/>
                <w:bCs/>
                <w:color w:val="FF950E"/>
              </w:rPr>
              <w:t>8</w:t>
            </w:r>
            <w:r w:rsidR="00077F5E" w:rsidRPr="00A672BD">
              <w:rPr>
                <w:b/>
                <w:bCs/>
                <w:color w:val="FF950E"/>
              </w:rPr>
              <w:t xml:space="preserve">.  SLIDE </w:t>
            </w:r>
            <w:r w:rsidRPr="00A672BD">
              <w:rPr>
                <w:b/>
                <w:bCs/>
                <w:color w:val="FF950E"/>
              </w:rPr>
              <w:t>8</w:t>
            </w:r>
            <w:r w:rsidR="00077F5E" w:rsidRPr="00A672BD">
              <w:rPr>
                <w:b/>
                <w:bCs/>
                <w:color w:val="FF950E"/>
              </w:rPr>
              <w:t xml:space="preserve"> EXPLAIN FIGURE </w:t>
            </w:r>
            <w:r w:rsidR="00717AC1" w:rsidRPr="00A672BD">
              <w:rPr>
                <w:b/>
                <w:bCs/>
                <w:color w:val="FF950E"/>
              </w:rPr>
              <w:t>2</w:t>
            </w:r>
            <w:r w:rsidR="00077F5E" w:rsidRPr="00A672BD">
              <w:rPr>
                <w:b/>
                <w:bCs/>
                <w:color w:val="FF950E"/>
              </w:rPr>
              <w:t xml:space="preserve">.7 </w:t>
            </w:r>
            <w:r w:rsidR="00077F5E" w:rsidRPr="00A672BD">
              <w:rPr>
                <w:color w:val="FF950E"/>
              </w:rPr>
              <w:t>Used antifreeze coolant should be kept separate and stored in a leakproof container until it can be recycled or disposed of according to federal, state, and local laws. Note that the storage barrel is placed inside another container to catch any coolant that may spill out of the inside barrel.</w:t>
            </w: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Default="009A6FB9" w:rsidP="006B36F8">
            <w:pPr>
              <w:pStyle w:val="NoSpacing"/>
            </w:pPr>
            <w:r w:rsidRPr="00952FBB">
              <w:rPr>
                <w:rFonts w:ascii="Calibri" w:hAnsi="Calibri"/>
                <w:noProof/>
                <w:color w:val="000000"/>
              </w:rPr>
              <w:drawing>
                <wp:inline distT="0" distB="0" distL="0" distR="0">
                  <wp:extent cx="806450" cy="655320"/>
                  <wp:effectExtent l="0" t="0" r="0" b="0"/>
                  <wp:docPr id="22" name="Picture 22" descr="Exp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Expla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5320"/>
                          </a:xfrm>
                          <a:prstGeom prst="rect">
                            <a:avLst/>
                          </a:prstGeom>
                          <a:noFill/>
                          <a:ln>
                            <a:noFill/>
                          </a:ln>
                        </pic:spPr>
                      </pic:pic>
                    </a:graphicData>
                  </a:graphic>
                </wp:inline>
              </w:drawing>
            </w:r>
          </w:p>
        </w:tc>
        <w:tc>
          <w:tcPr>
            <w:tcW w:w="6480" w:type="dxa"/>
            <w:tcBorders>
              <w:top w:val="nil"/>
              <w:bottom w:val="nil"/>
            </w:tcBorders>
          </w:tcPr>
          <w:p w:rsidR="00946CE3" w:rsidRPr="00A672BD" w:rsidRDefault="00922922" w:rsidP="00922922">
            <w:pPr>
              <w:pStyle w:val="SLIDE1"/>
              <w:rPr>
                <w:color w:val="FF950E"/>
                <w:lang w:val="en-IN"/>
              </w:rPr>
            </w:pPr>
            <w:r w:rsidRPr="00A672BD">
              <w:rPr>
                <w:b/>
                <w:bCs/>
                <w:color w:val="FF950E"/>
              </w:rPr>
              <w:t>9</w:t>
            </w:r>
            <w:r w:rsidR="006B36F8" w:rsidRPr="00A672BD">
              <w:rPr>
                <w:b/>
                <w:bCs/>
                <w:color w:val="FF950E"/>
              </w:rPr>
              <w:t xml:space="preserve">.  SLIDE </w:t>
            </w:r>
            <w:r w:rsidRPr="00A672BD">
              <w:rPr>
                <w:b/>
                <w:bCs/>
                <w:color w:val="FF950E"/>
              </w:rPr>
              <w:t>9</w:t>
            </w:r>
            <w:r w:rsidR="006B36F8" w:rsidRPr="00A672BD">
              <w:rPr>
                <w:b/>
                <w:bCs/>
                <w:color w:val="FF950E"/>
              </w:rPr>
              <w:t xml:space="preserve"> EXPLAIN </w:t>
            </w:r>
            <w:r w:rsidR="006B36F8" w:rsidRPr="00A672BD">
              <w:rPr>
                <w:b/>
                <w:bCs/>
                <w:color w:val="FF950E"/>
                <w:lang w:val="en-IN"/>
              </w:rPr>
              <w:t xml:space="preserve">FIGURE </w:t>
            </w:r>
            <w:r w:rsidR="00717AC1" w:rsidRPr="00A672BD">
              <w:rPr>
                <w:b/>
                <w:bCs/>
                <w:color w:val="FF950E"/>
                <w:lang w:val="en-IN"/>
              </w:rPr>
              <w:t>2</w:t>
            </w:r>
            <w:r w:rsidR="006B36F8" w:rsidRPr="00A672BD">
              <w:rPr>
                <w:b/>
                <w:bCs/>
                <w:color w:val="FF950E"/>
                <w:lang w:val="en-IN"/>
              </w:rPr>
              <w:t xml:space="preserve">.8 </w:t>
            </w:r>
            <w:r w:rsidR="006B36F8" w:rsidRPr="00A672BD">
              <w:rPr>
                <w:color w:val="FF950E"/>
                <w:lang w:val="en-IN"/>
              </w:rPr>
              <w:t>This red gasoline container holds about 30 gallons of gasoline and is used to fill vehicles used for training</w:t>
            </w: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Pr="00865CC4" w:rsidRDefault="009A6FB9" w:rsidP="006B36F8">
            <w:pPr>
              <w:pStyle w:val="NoSpacing"/>
              <w:rPr>
                <w:rFonts w:ascii="Tahoma" w:hAnsi="Tahoma" w:cs="Tahoma"/>
                <w:b/>
                <w:noProof/>
                <w:color w:val="0000FF"/>
                <w:sz w:val="22"/>
                <w:szCs w:val="22"/>
                <w:lang w:eastAsia="ja-JP"/>
              </w:rPr>
            </w:pPr>
            <w:r>
              <w:rPr>
                <w:noProof/>
              </w:rPr>
              <w:drawing>
                <wp:inline distT="0" distB="0" distL="0" distR="0">
                  <wp:extent cx="849630" cy="683895"/>
                  <wp:effectExtent l="0" t="0" r="0" b="0"/>
                  <wp:docPr id="23" name="Picture 23" descr="Repair Vehic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Repair Vehicle"/>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9630" cy="683895"/>
                          </a:xfrm>
                          <a:prstGeom prst="rect">
                            <a:avLst/>
                          </a:prstGeom>
                          <a:noFill/>
                          <a:ln>
                            <a:noFill/>
                          </a:ln>
                        </pic:spPr>
                      </pic:pic>
                    </a:graphicData>
                  </a:graphic>
                </wp:inline>
              </w:drawing>
            </w:r>
          </w:p>
        </w:tc>
        <w:tc>
          <w:tcPr>
            <w:tcW w:w="6480" w:type="dxa"/>
            <w:tcBorders>
              <w:top w:val="nil"/>
              <w:bottom w:val="nil"/>
            </w:tcBorders>
          </w:tcPr>
          <w:p w:rsidR="00946CE3" w:rsidRPr="00A672BD" w:rsidRDefault="00946CE3" w:rsidP="006B36F8">
            <w:pPr>
              <w:pStyle w:val="CurrAsset"/>
              <w:rPr>
                <w:rFonts w:eastAsia="Times New Roman"/>
                <w:color w:val="FF950E"/>
              </w:rPr>
            </w:pPr>
            <w:r w:rsidRPr="00A672BD">
              <w:rPr>
                <w:rFonts w:eastAsia="Times New Roman"/>
                <w:color w:val="FF950E"/>
              </w:rPr>
              <w:t>Have students research Internet for what is done with recycled automotive tires</w:t>
            </w:r>
          </w:p>
        </w:tc>
      </w:tr>
      <w:tr w:rsidR="00946CE3" w:rsidRPr="00292E1A" w:rsidTr="006B36F8">
        <w:tblPrEx>
          <w:tblBorders>
            <w:bottom w:val="single" w:sz="4" w:space="0" w:color="000000"/>
            <w:insideH w:val="single" w:sz="4" w:space="0" w:color="000000"/>
          </w:tblBorders>
        </w:tblPrEx>
        <w:tc>
          <w:tcPr>
            <w:tcW w:w="2880" w:type="dxa"/>
            <w:tcBorders>
              <w:top w:val="nil"/>
              <w:bottom w:val="nil"/>
            </w:tcBorders>
          </w:tcPr>
          <w:p w:rsidR="00946CE3" w:rsidRPr="00F7278A" w:rsidRDefault="009A6FB9" w:rsidP="006B36F8">
            <w:pPr>
              <w:pStyle w:val="NoSpacing"/>
              <w:rPr>
                <w:b/>
                <w:noProof/>
                <w:sz w:val="18"/>
                <w:szCs w:val="18"/>
                <w:lang w:eastAsia="ja-JP"/>
              </w:rPr>
            </w:pPr>
            <w:r w:rsidRPr="00952FBB">
              <w:rPr>
                <w:rFonts w:ascii="Calibri" w:hAnsi="Calibri"/>
                <w:noProof/>
                <w:color w:val="000000"/>
              </w:rPr>
              <w:drawing>
                <wp:inline distT="0" distB="0" distL="0" distR="0">
                  <wp:extent cx="806450" cy="655320"/>
                  <wp:effectExtent l="0" t="0" r="0" b="0"/>
                  <wp:docPr id="24" name="Picture 24" descr="Exp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Expla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5320"/>
                          </a:xfrm>
                          <a:prstGeom prst="rect">
                            <a:avLst/>
                          </a:prstGeom>
                          <a:noFill/>
                          <a:ln>
                            <a:noFill/>
                          </a:ln>
                        </pic:spPr>
                      </pic:pic>
                    </a:graphicData>
                  </a:graphic>
                </wp:inline>
              </w:drawing>
            </w:r>
          </w:p>
        </w:tc>
        <w:tc>
          <w:tcPr>
            <w:tcW w:w="6480" w:type="dxa"/>
            <w:tcBorders>
              <w:top w:val="nil"/>
              <w:bottom w:val="nil"/>
            </w:tcBorders>
          </w:tcPr>
          <w:p w:rsidR="006B36F8" w:rsidRPr="00A672BD" w:rsidRDefault="00922922" w:rsidP="00717AC1">
            <w:pPr>
              <w:pStyle w:val="SLIDE2"/>
              <w:rPr>
                <w:color w:val="FF950E"/>
                <w:lang w:val="en-IN"/>
              </w:rPr>
            </w:pPr>
            <w:r w:rsidRPr="00A672BD">
              <w:rPr>
                <w:b/>
                <w:bCs/>
                <w:color w:val="FF950E"/>
              </w:rPr>
              <w:t>10</w:t>
            </w:r>
            <w:r w:rsidR="006B36F8" w:rsidRPr="00A672BD">
              <w:rPr>
                <w:b/>
                <w:bCs/>
                <w:color w:val="FF950E"/>
              </w:rPr>
              <w:t xml:space="preserve">.  SLIDE </w:t>
            </w:r>
            <w:r w:rsidRPr="00A672BD">
              <w:rPr>
                <w:b/>
                <w:bCs/>
                <w:color w:val="FF950E"/>
              </w:rPr>
              <w:t>10</w:t>
            </w:r>
            <w:r w:rsidR="006B36F8" w:rsidRPr="00A672BD">
              <w:rPr>
                <w:b/>
                <w:bCs/>
                <w:color w:val="FF950E"/>
              </w:rPr>
              <w:t xml:space="preserve"> EXPLAIN </w:t>
            </w:r>
            <w:r w:rsidR="006B36F8" w:rsidRPr="00A672BD">
              <w:rPr>
                <w:b/>
                <w:bCs/>
                <w:color w:val="FF950E"/>
                <w:lang w:val="en-IN"/>
              </w:rPr>
              <w:t xml:space="preserve">FIGURE </w:t>
            </w:r>
            <w:r w:rsidR="00717AC1" w:rsidRPr="00A672BD">
              <w:rPr>
                <w:b/>
                <w:bCs/>
                <w:color w:val="FF950E"/>
                <w:lang w:val="en-IN"/>
              </w:rPr>
              <w:t>2</w:t>
            </w:r>
            <w:r w:rsidR="006B36F8" w:rsidRPr="00A672BD">
              <w:rPr>
                <w:b/>
                <w:bCs/>
                <w:color w:val="FF950E"/>
                <w:lang w:val="en-IN"/>
              </w:rPr>
              <w:t xml:space="preserve">.9 </w:t>
            </w:r>
            <w:r w:rsidR="006B36F8" w:rsidRPr="00A672BD">
              <w:rPr>
                <w:color w:val="FF950E"/>
                <w:lang w:val="en-IN"/>
              </w:rPr>
              <w:t>Air-conditioning refrigerant oil must be kept separated from other oils because it contains traces of refrigerant and must be treated as hazardous waste.</w:t>
            </w:r>
          </w:p>
          <w:p w:rsidR="006B36F8" w:rsidRPr="00A672BD" w:rsidRDefault="00922922" w:rsidP="00717AC1">
            <w:pPr>
              <w:pStyle w:val="SLIDE2"/>
              <w:rPr>
                <w:color w:val="FF950E"/>
                <w:lang w:val="en-IN"/>
              </w:rPr>
            </w:pPr>
            <w:r w:rsidRPr="00A672BD">
              <w:rPr>
                <w:b/>
                <w:bCs/>
                <w:color w:val="FF950E"/>
              </w:rPr>
              <w:t>11</w:t>
            </w:r>
            <w:r w:rsidR="006B36F8" w:rsidRPr="00A672BD">
              <w:rPr>
                <w:b/>
                <w:bCs/>
                <w:color w:val="FF950E"/>
              </w:rPr>
              <w:t xml:space="preserve">.  SLIDE </w:t>
            </w:r>
            <w:r w:rsidRPr="00A672BD">
              <w:rPr>
                <w:b/>
                <w:bCs/>
                <w:color w:val="FF950E"/>
              </w:rPr>
              <w:t>11</w:t>
            </w:r>
            <w:r w:rsidR="006B36F8" w:rsidRPr="00A672BD">
              <w:rPr>
                <w:b/>
                <w:bCs/>
                <w:color w:val="FF950E"/>
              </w:rPr>
              <w:t xml:space="preserve"> EXPLAIN </w:t>
            </w:r>
            <w:r w:rsidR="006B36F8" w:rsidRPr="00A672BD">
              <w:rPr>
                <w:b/>
                <w:bCs/>
                <w:color w:val="FF950E"/>
                <w:lang w:val="en-IN"/>
              </w:rPr>
              <w:t xml:space="preserve">FIGURE </w:t>
            </w:r>
            <w:r w:rsidR="00717AC1" w:rsidRPr="00A672BD">
              <w:rPr>
                <w:b/>
                <w:bCs/>
                <w:color w:val="FF950E"/>
                <w:lang w:val="en-IN"/>
              </w:rPr>
              <w:t>2</w:t>
            </w:r>
            <w:r w:rsidR="006B36F8" w:rsidRPr="00A672BD">
              <w:rPr>
                <w:b/>
                <w:bCs/>
                <w:color w:val="FF950E"/>
                <w:lang w:val="en-IN"/>
              </w:rPr>
              <w:t xml:space="preserve">.10 </w:t>
            </w:r>
            <w:r w:rsidR="006B36F8" w:rsidRPr="00A672BD">
              <w:rPr>
                <w:color w:val="FF950E"/>
                <w:lang w:val="en-IN"/>
              </w:rPr>
              <w:t>Placard near driver’s door, including what devices in the vehicle contain mercury.</w:t>
            </w:r>
          </w:p>
          <w:p w:rsidR="00946CE3" w:rsidRPr="00A672BD" w:rsidRDefault="00922922" w:rsidP="00922922">
            <w:pPr>
              <w:pStyle w:val="SLIDE2"/>
              <w:rPr>
                <w:color w:val="FF950E"/>
                <w:lang w:val="en-IN"/>
              </w:rPr>
            </w:pPr>
            <w:r w:rsidRPr="00A672BD">
              <w:rPr>
                <w:b/>
                <w:bCs/>
                <w:color w:val="FF950E"/>
              </w:rPr>
              <w:t>12</w:t>
            </w:r>
            <w:r w:rsidR="006B36F8" w:rsidRPr="00A672BD">
              <w:rPr>
                <w:b/>
                <w:bCs/>
                <w:color w:val="FF950E"/>
              </w:rPr>
              <w:t xml:space="preserve">. SLIDE </w:t>
            </w:r>
            <w:r w:rsidRPr="00A672BD">
              <w:rPr>
                <w:b/>
                <w:bCs/>
                <w:color w:val="FF950E"/>
              </w:rPr>
              <w:t>12</w:t>
            </w:r>
            <w:r w:rsidR="006B36F8" w:rsidRPr="00A672BD">
              <w:rPr>
                <w:b/>
                <w:bCs/>
                <w:color w:val="FF950E"/>
              </w:rPr>
              <w:t xml:space="preserve"> EXPLAIN </w:t>
            </w:r>
            <w:r w:rsidR="006B36F8" w:rsidRPr="00A672BD">
              <w:rPr>
                <w:b/>
                <w:bCs/>
                <w:color w:val="FF950E"/>
                <w:lang w:val="en-IN"/>
              </w:rPr>
              <w:t xml:space="preserve">FIGURE </w:t>
            </w:r>
            <w:r w:rsidR="00717AC1" w:rsidRPr="00A672BD">
              <w:rPr>
                <w:b/>
                <w:bCs/>
                <w:color w:val="FF950E"/>
                <w:lang w:val="en-IN"/>
              </w:rPr>
              <w:t>2</w:t>
            </w:r>
            <w:r w:rsidR="006B36F8" w:rsidRPr="00A672BD">
              <w:rPr>
                <w:b/>
                <w:bCs/>
                <w:color w:val="FF950E"/>
                <w:lang w:val="en-IN"/>
              </w:rPr>
              <w:t>.11</w:t>
            </w:r>
            <w:r w:rsidR="006B36F8" w:rsidRPr="00A672BD">
              <w:rPr>
                <w:color w:val="FF950E"/>
                <w:lang w:val="en-IN"/>
              </w:rPr>
              <w:t xml:space="preserve"> Environmental Protection Agency (EPA) Hazardous Materials Identification Guide is a standardized listing of hazards and the protective equipment needed.</w:t>
            </w:r>
          </w:p>
          <w:p w:rsidR="00922922" w:rsidRPr="00A672BD" w:rsidRDefault="00922922" w:rsidP="00922922">
            <w:pPr>
              <w:pStyle w:val="SLIDE2"/>
              <w:rPr>
                <w:bCs/>
                <w:color w:val="FF950E"/>
                <w:lang w:val="en-IN"/>
              </w:rPr>
            </w:pPr>
            <w:r w:rsidRPr="00A672BD">
              <w:rPr>
                <w:b/>
                <w:bCs/>
                <w:color w:val="FF950E"/>
              </w:rPr>
              <w:t xml:space="preserve">13. SLIDE 13 EXPLAIN FIGURE 2.12 </w:t>
            </w:r>
            <w:r w:rsidRPr="00A672BD">
              <w:rPr>
                <w:bCs/>
                <w:color w:val="FF950E"/>
              </w:rPr>
              <w:t>The OSHA global hazardous materials labels.</w:t>
            </w:r>
          </w:p>
        </w:tc>
      </w:tr>
      <w:tr w:rsidR="00946CE3" w:rsidRPr="00571F8F" w:rsidTr="006B36F8">
        <w:tblPrEx>
          <w:tblBorders>
            <w:bottom w:val="single" w:sz="4" w:space="0" w:color="000000"/>
          </w:tblBorders>
        </w:tblPrEx>
        <w:tc>
          <w:tcPr>
            <w:tcW w:w="2880" w:type="dxa"/>
          </w:tcPr>
          <w:p w:rsidR="00946CE3" w:rsidRDefault="009A6FB9" w:rsidP="006B36F8">
            <w:r>
              <w:rPr>
                <w:noProof/>
              </w:rPr>
              <w:drawing>
                <wp:inline distT="0" distB="0" distL="0" distR="0">
                  <wp:extent cx="676910" cy="662305"/>
                  <wp:effectExtent l="0" t="0" r="0" b="0"/>
                  <wp:docPr id="25" name="Picture 25" descr="Discus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Discussion"/>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910" cy="662305"/>
                          </a:xfrm>
                          <a:prstGeom prst="rect">
                            <a:avLst/>
                          </a:prstGeom>
                          <a:noFill/>
                          <a:ln>
                            <a:noFill/>
                          </a:ln>
                        </pic:spPr>
                      </pic:pic>
                    </a:graphicData>
                  </a:graphic>
                </wp:inline>
              </w:drawing>
            </w:r>
          </w:p>
        </w:tc>
        <w:tc>
          <w:tcPr>
            <w:tcW w:w="6480" w:type="dxa"/>
          </w:tcPr>
          <w:p w:rsidR="00946CE3" w:rsidRPr="00A672BD" w:rsidRDefault="00946CE3" w:rsidP="006B36F8">
            <w:pPr>
              <w:pStyle w:val="CurrAsset"/>
              <w:rPr>
                <w:rFonts w:eastAsia="Times New Roman"/>
                <w:color w:val="008000"/>
                <w:sz w:val="28"/>
                <w:szCs w:val="28"/>
                <w:u w:val="single"/>
              </w:rPr>
            </w:pPr>
            <w:r w:rsidRPr="00A672BD">
              <w:rPr>
                <w:rFonts w:eastAsia="Times New Roman"/>
                <w:color w:val="008000"/>
              </w:rPr>
              <w:t xml:space="preserve">Host </w:t>
            </w:r>
            <w:r w:rsidRPr="00A672BD">
              <w:rPr>
                <w:rFonts w:eastAsia="Times New Roman"/>
                <w:color w:val="008000"/>
                <w:u w:val="single"/>
              </w:rPr>
              <w:t>DISCUSSION</w:t>
            </w:r>
            <w:r w:rsidRPr="00A672BD">
              <w:rPr>
                <w:rFonts w:eastAsia="Times New Roman"/>
                <w:color w:val="008000"/>
              </w:rPr>
              <w:t xml:space="preserve"> ON the different REFRIGERANTS &amp; Refrigerant OILS</w:t>
            </w:r>
          </w:p>
        </w:tc>
      </w:tr>
    </w:tbl>
    <w:p w:rsidR="00077F5E" w:rsidRDefault="00077F5E"/>
    <w:p w:rsidR="00946CE3" w:rsidRDefault="00946CE3"/>
    <w:p w:rsidR="00946CE3" w:rsidRDefault="00946CE3"/>
    <w:p w:rsidR="00EF3545" w:rsidRDefault="00EF3545"/>
    <w:sectPr w:rsidR="00EF3545"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12231"/>
    <w:multiLevelType w:val="hybridMultilevel"/>
    <w:tmpl w:val="DA1A9D88"/>
    <w:lvl w:ilvl="0" w:tplc="257C7824">
      <w:start w:val="1"/>
      <w:numFmt w:val="bullet"/>
      <w:pStyle w:val="Bullet2"/>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01"/>
    <w:rsid w:val="00005D63"/>
    <w:rsid w:val="00075BED"/>
    <w:rsid w:val="00077F5E"/>
    <w:rsid w:val="00091A9E"/>
    <w:rsid w:val="000B2975"/>
    <w:rsid w:val="00123B18"/>
    <w:rsid w:val="00131D34"/>
    <w:rsid w:val="00141841"/>
    <w:rsid w:val="00145040"/>
    <w:rsid w:val="00154401"/>
    <w:rsid w:val="00171646"/>
    <w:rsid w:val="00173EBD"/>
    <w:rsid w:val="001819E9"/>
    <w:rsid w:val="001C5712"/>
    <w:rsid w:val="002033B4"/>
    <w:rsid w:val="00210F15"/>
    <w:rsid w:val="002304D3"/>
    <w:rsid w:val="0024118C"/>
    <w:rsid w:val="002E4ECF"/>
    <w:rsid w:val="00344031"/>
    <w:rsid w:val="003747BB"/>
    <w:rsid w:val="00380CAB"/>
    <w:rsid w:val="00382624"/>
    <w:rsid w:val="00475279"/>
    <w:rsid w:val="004C3E7C"/>
    <w:rsid w:val="004C7E15"/>
    <w:rsid w:val="00512FCE"/>
    <w:rsid w:val="00532113"/>
    <w:rsid w:val="00574CC7"/>
    <w:rsid w:val="005918AE"/>
    <w:rsid w:val="005A7186"/>
    <w:rsid w:val="005B2D04"/>
    <w:rsid w:val="005F0130"/>
    <w:rsid w:val="005F26E4"/>
    <w:rsid w:val="0060471D"/>
    <w:rsid w:val="006260FA"/>
    <w:rsid w:val="00670666"/>
    <w:rsid w:val="00675153"/>
    <w:rsid w:val="00696EE7"/>
    <w:rsid w:val="006B09DB"/>
    <w:rsid w:val="006B36F8"/>
    <w:rsid w:val="00713D34"/>
    <w:rsid w:val="00717AC1"/>
    <w:rsid w:val="00725A49"/>
    <w:rsid w:val="007618DA"/>
    <w:rsid w:val="00774209"/>
    <w:rsid w:val="0077721A"/>
    <w:rsid w:val="00796F6F"/>
    <w:rsid w:val="007A33C3"/>
    <w:rsid w:val="007A6035"/>
    <w:rsid w:val="00830FE0"/>
    <w:rsid w:val="00841D64"/>
    <w:rsid w:val="008566C5"/>
    <w:rsid w:val="0089657C"/>
    <w:rsid w:val="008B5CE2"/>
    <w:rsid w:val="008C7D09"/>
    <w:rsid w:val="00907DC5"/>
    <w:rsid w:val="00922922"/>
    <w:rsid w:val="00944DDB"/>
    <w:rsid w:val="00946CE3"/>
    <w:rsid w:val="009627E6"/>
    <w:rsid w:val="00985682"/>
    <w:rsid w:val="009A6FB9"/>
    <w:rsid w:val="009E35A3"/>
    <w:rsid w:val="00A22E3D"/>
    <w:rsid w:val="00A427A4"/>
    <w:rsid w:val="00A4344C"/>
    <w:rsid w:val="00A538F8"/>
    <w:rsid w:val="00A55946"/>
    <w:rsid w:val="00A672BD"/>
    <w:rsid w:val="00A76C20"/>
    <w:rsid w:val="00A96CA9"/>
    <w:rsid w:val="00AC31D8"/>
    <w:rsid w:val="00AD7AF6"/>
    <w:rsid w:val="00B403C2"/>
    <w:rsid w:val="00B64DD1"/>
    <w:rsid w:val="00BE420F"/>
    <w:rsid w:val="00C07A81"/>
    <w:rsid w:val="00C16678"/>
    <w:rsid w:val="00C36C8B"/>
    <w:rsid w:val="00C44174"/>
    <w:rsid w:val="00C51A3B"/>
    <w:rsid w:val="00C63E98"/>
    <w:rsid w:val="00CB1B4C"/>
    <w:rsid w:val="00CC230F"/>
    <w:rsid w:val="00CE17C3"/>
    <w:rsid w:val="00D0568F"/>
    <w:rsid w:val="00D05885"/>
    <w:rsid w:val="00D06402"/>
    <w:rsid w:val="00D108AE"/>
    <w:rsid w:val="00D57880"/>
    <w:rsid w:val="00D637D6"/>
    <w:rsid w:val="00D87C05"/>
    <w:rsid w:val="00D90AAC"/>
    <w:rsid w:val="00DC2264"/>
    <w:rsid w:val="00DD3016"/>
    <w:rsid w:val="00DD33F7"/>
    <w:rsid w:val="00E1190A"/>
    <w:rsid w:val="00E20AB4"/>
    <w:rsid w:val="00E2585E"/>
    <w:rsid w:val="00E50876"/>
    <w:rsid w:val="00E655E5"/>
    <w:rsid w:val="00EA2FE3"/>
    <w:rsid w:val="00EF183C"/>
    <w:rsid w:val="00EF3545"/>
    <w:rsid w:val="00F05ADA"/>
    <w:rsid w:val="00F3030C"/>
    <w:rsid w:val="00F77A1E"/>
    <w:rsid w:val="00F91274"/>
    <w:rsid w:val="00FB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E35E5-2435-3841-BB87-43923AC8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401"/>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b/>
      <w:bCs/>
      <w:kern w:val="32"/>
      <w:sz w:val="32"/>
      <w:szCs w:val="32"/>
      <w:lang w:val="x-none" w:eastAsia="x-none"/>
    </w:rPr>
  </w:style>
  <w:style w:type="paragraph" w:styleId="Heading2">
    <w:name w:val="heading 2"/>
    <w:next w:val="Normal"/>
    <w:link w:val="Heading2Char"/>
    <w:qFormat/>
    <w:rsid w:val="00382624"/>
    <w:pPr>
      <w:keepNext/>
      <w:outlineLvl w:val="1"/>
    </w:pPr>
    <w:rPr>
      <w:rFonts w:ascii="Tahoma" w:hAnsi="Tahoma" w:cs="Tahoma"/>
      <w:b/>
      <w:bCs/>
      <w:color w:val="0000FF"/>
      <w:sz w:val="28"/>
      <w:szCs w:val="28"/>
      <w:u w:val="thick"/>
    </w:rPr>
  </w:style>
  <w:style w:type="paragraph" w:styleId="Heading3">
    <w:name w:val="heading 3"/>
    <w:basedOn w:val="Normal"/>
    <w:next w:val="Normal"/>
    <w:qFormat/>
    <w:rsid w:val="004C7E1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List">
    <w:name w:val="NumList"/>
    <w:rsid w:val="00154401"/>
    <w:pPr>
      <w:spacing w:before="60" w:after="60"/>
      <w:ind w:left="288" w:hanging="288"/>
    </w:pPr>
    <w:rPr>
      <w:rFonts w:ascii="Arial" w:eastAsia="Times New Roman" w:hAnsi="Arial"/>
      <w:sz w:val="24"/>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eastAsia="MS Mincho"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4C7E15"/>
    <w:rPr>
      <w:rFonts w:eastAsia="Times New Roman"/>
      <w:sz w:val="24"/>
      <w:szCs w:val="24"/>
    </w:rPr>
  </w:style>
  <w:style w:type="character" w:customStyle="1" w:styleId="Heading2Char">
    <w:name w:val="Heading 2 Char"/>
    <w:link w:val="Heading2"/>
    <w:rsid w:val="00382624"/>
    <w:rPr>
      <w:rFonts w:ascii="Tahoma" w:hAnsi="Tahoma" w:cs="Tahoma"/>
      <w:b/>
      <w:bCs/>
      <w:color w:val="0000FF"/>
      <w:sz w:val="28"/>
      <w:szCs w:val="28"/>
      <w:u w:val="thick"/>
      <w:lang w:val="en-US" w:eastAsia="en-US" w:bidi="ar-SA"/>
    </w:rPr>
  </w:style>
  <w:style w:type="paragraph" w:customStyle="1" w:styleId="Bullet2">
    <w:name w:val="Bullet 2"/>
    <w:link w:val="Bullet2Char"/>
    <w:rsid w:val="004C7E15"/>
    <w:pPr>
      <w:numPr>
        <w:numId w:val="1"/>
      </w:numPr>
    </w:pPr>
    <w:rPr>
      <w:sz w:val="24"/>
      <w:szCs w:val="24"/>
    </w:rPr>
  </w:style>
  <w:style w:type="paragraph" w:customStyle="1" w:styleId="CurrAsset">
    <w:name w:val="Curr Asset"/>
    <w:link w:val="CurrAssetChar"/>
    <w:rsid w:val="004C7E15"/>
    <w:rPr>
      <w:rFonts w:ascii="Tahoma" w:hAnsi="Tahoma"/>
      <w:b/>
      <w:caps/>
      <w:color w:val="FF0000"/>
      <w:sz w:val="24"/>
      <w:szCs w:val="24"/>
    </w:rPr>
  </w:style>
  <w:style w:type="paragraph" w:customStyle="1" w:styleId="NOTE">
    <w:name w:val="NOTE"/>
    <w:link w:val="NOTEChar"/>
    <w:rsid w:val="004C7E15"/>
    <w:rPr>
      <w:rFonts w:ascii="Tahoma" w:eastAsia="Calibri" w:hAnsi="Tahoma"/>
      <w:b/>
      <w:bCs/>
      <w:color w:val="0000FF"/>
      <w:sz w:val="22"/>
      <w:szCs w:val="22"/>
    </w:rPr>
  </w:style>
  <w:style w:type="character" w:customStyle="1" w:styleId="NOTEChar">
    <w:name w:val="NOTE Char"/>
    <w:link w:val="NOTE"/>
    <w:rsid w:val="004C7E15"/>
    <w:rPr>
      <w:rFonts w:ascii="Tahoma" w:eastAsia="Calibri" w:hAnsi="Tahoma"/>
      <w:b/>
      <w:bCs/>
      <w:color w:val="0000FF"/>
      <w:sz w:val="22"/>
      <w:szCs w:val="22"/>
      <w:lang w:val="en-US" w:eastAsia="en-US" w:bidi="ar-SA"/>
    </w:rPr>
  </w:style>
  <w:style w:type="character" w:customStyle="1" w:styleId="Bullet2Char">
    <w:name w:val="Bullet 2 Char"/>
    <w:link w:val="Bullet2"/>
    <w:rsid w:val="004C7E15"/>
    <w:rPr>
      <w:sz w:val="24"/>
      <w:szCs w:val="24"/>
      <w:lang w:val="en-US" w:eastAsia="en-US" w:bidi="ar-SA"/>
    </w:rPr>
  </w:style>
  <w:style w:type="character" w:customStyle="1" w:styleId="CurrAssetChar">
    <w:name w:val="Curr Asset Char"/>
    <w:link w:val="CurrAsset"/>
    <w:rsid w:val="004C7E15"/>
    <w:rPr>
      <w:rFonts w:ascii="Tahoma" w:hAnsi="Tahoma"/>
      <w:b/>
      <w:caps/>
      <w:color w:val="FF0000"/>
      <w:sz w:val="24"/>
      <w:szCs w:val="24"/>
      <w:lang w:val="en-US" w:eastAsia="en-US" w:bidi="ar-SA"/>
    </w:rPr>
  </w:style>
  <w:style w:type="paragraph" w:customStyle="1" w:styleId="SLIDEHEADER">
    <w:name w:val="SLIDEHEADER"/>
    <w:link w:val="SLIDEHEADERChar"/>
    <w:rsid w:val="004C7E15"/>
    <w:pPr>
      <w:spacing w:before="60"/>
      <w:ind w:left="576" w:hanging="288"/>
    </w:pPr>
    <w:rPr>
      <w:rFonts w:ascii="Arial Black" w:hAnsi="Arial Black"/>
      <w:color w:val="0000FF"/>
      <w:sz w:val="24"/>
      <w:szCs w:val="24"/>
      <w:lang w:eastAsia="ja-JP"/>
    </w:rPr>
  </w:style>
  <w:style w:type="paragraph" w:customStyle="1" w:styleId="SLIDE1">
    <w:name w:val="SLIDE 1"/>
    <w:link w:val="SLIDE1Char"/>
    <w:qFormat/>
    <w:rsid w:val="004C7E15"/>
    <w:pPr>
      <w:spacing w:before="60"/>
      <w:ind w:left="576" w:hanging="288"/>
    </w:pPr>
    <w:rPr>
      <w:sz w:val="24"/>
      <w:szCs w:val="24"/>
      <w:lang w:eastAsia="ja-JP"/>
    </w:rPr>
  </w:style>
  <w:style w:type="character" w:customStyle="1" w:styleId="SLIDE1Char">
    <w:name w:val="SLIDE 1 Char"/>
    <w:link w:val="SLIDE1"/>
    <w:rsid w:val="004C7E15"/>
    <w:rPr>
      <w:sz w:val="24"/>
      <w:szCs w:val="24"/>
      <w:lang w:val="en-US" w:eastAsia="ja-JP" w:bidi="ar-SA"/>
    </w:rPr>
  </w:style>
  <w:style w:type="character" w:customStyle="1" w:styleId="SLIDEHEADERChar">
    <w:name w:val="SLIDEHEADER Char"/>
    <w:link w:val="SLIDEHEADER"/>
    <w:rsid w:val="004C7E15"/>
    <w:rPr>
      <w:rFonts w:ascii="Arial Black" w:hAnsi="Arial Black"/>
      <w:color w:val="0000FF"/>
      <w:sz w:val="24"/>
      <w:szCs w:val="24"/>
      <w:lang w:val="en-US" w:eastAsia="ja-JP" w:bidi="ar-SA"/>
    </w:rPr>
  </w:style>
  <w:style w:type="paragraph" w:customStyle="1" w:styleId="InstructorNOTE">
    <w:name w:val="InstructorNOTE"/>
    <w:rsid w:val="004C7E15"/>
    <w:rPr>
      <w:rFonts w:ascii="Tahoma" w:eastAsia="Times New Roman" w:hAnsi="Tahoma"/>
      <w:b/>
      <w:bCs/>
      <w:color w:val="0000FF"/>
      <w:sz w:val="36"/>
      <w:szCs w:val="32"/>
    </w:rPr>
  </w:style>
  <w:style w:type="paragraph" w:customStyle="1" w:styleId="SLIDE2">
    <w:name w:val="SLIDE 2"/>
    <w:basedOn w:val="SLIDE1"/>
    <w:link w:val="SLIDE2Char"/>
    <w:rsid w:val="004C7E15"/>
    <w:pPr>
      <w:ind w:left="720" w:hanging="432"/>
    </w:pPr>
  </w:style>
  <w:style w:type="paragraph" w:customStyle="1" w:styleId="QuestANS">
    <w:name w:val="QuestANS"/>
    <w:rsid w:val="004C7E15"/>
    <w:pPr>
      <w:ind w:left="576"/>
    </w:pPr>
    <w:rPr>
      <w:rFonts w:ascii="Arial" w:hAnsi="Arial"/>
      <w:sz w:val="22"/>
      <w:szCs w:val="24"/>
    </w:rPr>
  </w:style>
  <w:style w:type="paragraph" w:customStyle="1" w:styleId="InstructorNoteText">
    <w:name w:val="InstructorNoteText"/>
    <w:link w:val="InstructorNoteTextChar"/>
    <w:rsid w:val="004C7E15"/>
    <w:rPr>
      <w:rFonts w:ascii="Tahoma" w:hAnsi="Tahoma" w:cs="Tahoma"/>
      <w:b/>
      <w:color w:val="0000FF"/>
      <w:sz w:val="22"/>
      <w:szCs w:val="18"/>
    </w:rPr>
  </w:style>
  <w:style w:type="character" w:customStyle="1" w:styleId="InstructorNoteTextChar">
    <w:name w:val="InstructorNoteText Char"/>
    <w:link w:val="InstructorNoteText"/>
    <w:rsid w:val="004C7E15"/>
    <w:rPr>
      <w:rFonts w:ascii="Tahoma" w:hAnsi="Tahoma" w:cs="Tahoma"/>
      <w:b/>
      <w:color w:val="0000FF"/>
      <w:sz w:val="22"/>
      <w:szCs w:val="18"/>
      <w:lang w:val="en-US" w:eastAsia="en-US" w:bidi="ar-SA"/>
    </w:rPr>
  </w:style>
  <w:style w:type="character" w:styleId="FollowedHyperlink">
    <w:name w:val="FollowedHyperlink"/>
    <w:rsid w:val="00B64DD1"/>
    <w:rPr>
      <w:color w:val="800080"/>
      <w:u w:val="single"/>
    </w:rPr>
  </w:style>
  <w:style w:type="character" w:customStyle="1" w:styleId="SLIDE2Char">
    <w:name w:val="SLIDE 2 Char"/>
    <w:link w:val="SLIDE2"/>
    <w:rsid w:val="009627E6"/>
    <w:rPr>
      <w:rFonts w:eastAsia="MS Mincho"/>
      <w:sz w:val="24"/>
      <w:szCs w:val="24"/>
      <w:lang w:val="en-US" w:eastAsia="ja-JP" w:bidi="ar-SA"/>
    </w:rPr>
  </w:style>
  <w:style w:type="paragraph" w:customStyle="1" w:styleId="ANIMATION">
    <w:name w:val="ANIMATION"/>
    <w:rsid w:val="00B403C2"/>
    <w:rPr>
      <w:rFonts w:eastAsia="Times New Roman"/>
      <w:sz w:val="12"/>
      <w:szCs w:val="24"/>
    </w:rPr>
  </w:style>
  <w:style w:type="character" w:customStyle="1" w:styleId="Heading1Char">
    <w:name w:val="Heading 1 Char"/>
    <w:link w:val="Heading1"/>
    <w:rsid w:val="007618DA"/>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498243">
      <w:bodyDiv w:val="1"/>
      <w:marLeft w:val="0"/>
      <w:marRight w:val="0"/>
      <w:marTop w:val="0"/>
      <w:marBottom w:val="0"/>
      <w:divBdr>
        <w:top w:val="none" w:sz="0" w:space="0" w:color="auto"/>
        <w:left w:val="none" w:sz="0" w:space="0" w:color="auto"/>
        <w:bottom w:val="none" w:sz="0" w:space="0" w:color="auto"/>
        <w:right w:val="none" w:sz="0" w:space="0" w:color="auto"/>
      </w:divBdr>
      <w:divsChild>
        <w:div w:id="1476095576">
          <w:marLeft w:val="0"/>
          <w:marRight w:val="0"/>
          <w:marTop w:val="0"/>
          <w:marBottom w:val="0"/>
          <w:divBdr>
            <w:top w:val="none" w:sz="0" w:space="0" w:color="auto"/>
            <w:left w:val="none" w:sz="0" w:space="0" w:color="auto"/>
            <w:bottom w:val="none" w:sz="0" w:space="0" w:color="auto"/>
            <w:right w:val="none" w:sz="0" w:space="0" w:color="auto"/>
          </w:divBdr>
          <w:divsChild>
            <w:div w:id="239411280">
              <w:marLeft w:val="0"/>
              <w:marRight w:val="0"/>
              <w:marTop w:val="0"/>
              <w:marBottom w:val="0"/>
              <w:divBdr>
                <w:top w:val="none" w:sz="0" w:space="0" w:color="auto"/>
                <w:left w:val="none" w:sz="0" w:space="0" w:color="auto"/>
                <w:bottom w:val="none" w:sz="0" w:space="0" w:color="auto"/>
                <w:right w:val="none" w:sz="0" w:space="0" w:color="auto"/>
              </w:divBdr>
            </w:div>
            <w:div w:id="785082307">
              <w:marLeft w:val="0"/>
              <w:marRight w:val="0"/>
              <w:marTop w:val="0"/>
              <w:marBottom w:val="0"/>
              <w:divBdr>
                <w:top w:val="none" w:sz="0" w:space="0" w:color="auto"/>
                <w:left w:val="none" w:sz="0" w:space="0" w:color="auto"/>
                <w:bottom w:val="none" w:sz="0" w:space="0" w:color="auto"/>
                <w:right w:val="none" w:sz="0" w:space="0" w:color="auto"/>
              </w:divBdr>
            </w:div>
            <w:div w:id="981346643">
              <w:marLeft w:val="0"/>
              <w:marRight w:val="0"/>
              <w:marTop w:val="0"/>
              <w:marBottom w:val="0"/>
              <w:divBdr>
                <w:top w:val="none" w:sz="0" w:space="0" w:color="auto"/>
                <w:left w:val="none" w:sz="0" w:space="0" w:color="auto"/>
                <w:bottom w:val="none" w:sz="0" w:space="0" w:color="auto"/>
                <w:right w:val="none" w:sz="0" w:space="0" w:color="auto"/>
              </w:divBdr>
            </w:div>
            <w:div w:id="1456631950">
              <w:marLeft w:val="0"/>
              <w:marRight w:val="0"/>
              <w:marTop w:val="0"/>
              <w:marBottom w:val="0"/>
              <w:divBdr>
                <w:top w:val="none" w:sz="0" w:space="0" w:color="auto"/>
                <w:left w:val="none" w:sz="0" w:space="0" w:color="auto"/>
                <w:bottom w:val="none" w:sz="0" w:space="0" w:color="auto"/>
                <w:right w:val="none" w:sz="0" w:space="0" w:color="auto"/>
              </w:divBdr>
            </w:div>
            <w:div w:id="18273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3024">
      <w:bodyDiv w:val="1"/>
      <w:marLeft w:val="0"/>
      <w:marRight w:val="0"/>
      <w:marTop w:val="0"/>
      <w:marBottom w:val="0"/>
      <w:divBdr>
        <w:top w:val="none" w:sz="0" w:space="0" w:color="auto"/>
        <w:left w:val="none" w:sz="0" w:space="0" w:color="auto"/>
        <w:bottom w:val="none" w:sz="0" w:space="0" w:color="auto"/>
        <w:right w:val="none" w:sz="0" w:space="0" w:color="auto"/>
      </w:divBdr>
      <w:divsChild>
        <w:div w:id="1357542591">
          <w:marLeft w:val="0"/>
          <w:marRight w:val="0"/>
          <w:marTop w:val="0"/>
          <w:marBottom w:val="0"/>
          <w:divBdr>
            <w:top w:val="none" w:sz="0" w:space="0" w:color="auto"/>
            <w:left w:val="none" w:sz="0" w:space="0" w:color="auto"/>
            <w:bottom w:val="none" w:sz="0" w:space="0" w:color="auto"/>
            <w:right w:val="none" w:sz="0" w:space="0" w:color="auto"/>
          </w:divBdr>
          <w:divsChild>
            <w:div w:id="1161892697">
              <w:marLeft w:val="0"/>
              <w:marRight w:val="0"/>
              <w:marTop w:val="0"/>
              <w:marBottom w:val="0"/>
              <w:divBdr>
                <w:top w:val="none" w:sz="0" w:space="0" w:color="auto"/>
                <w:left w:val="none" w:sz="0" w:space="0" w:color="auto"/>
                <w:bottom w:val="none" w:sz="0" w:space="0" w:color="auto"/>
                <w:right w:val="none" w:sz="0" w:space="0" w:color="auto"/>
              </w:divBdr>
            </w:div>
            <w:div w:id="1327779218">
              <w:marLeft w:val="0"/>
              <w:marRight w:val="0"/>
              <w:marTop w:val="0"/>
              <w:marBottom w:val="0"/>
              <w:divBdr>
                <w:top w:val="none" w:sz="0" w:space="0" w:color="auto"/>
                <w:left w:val="none" w:sz="0" w:space="0" w:color="auto"/>
                <w:bottom w:val="none" w:sz="0" w:space="0" w:color="auto"/>
                <w:right w:val="none" w:sz="0" w:space="0" w:color="auto"/>
              </w:divBdr>
            </w:div>
            <w:div w:id="18878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2220">
      <w:bodyDiv w:val="1"/>
      <w:marLeft w:val="0"/>
      <w:marRight w:val="0"/>
      <w:marTop w:val="0"/>
      <w:marBottom w:val="0"/>
      <w:divBdr>
        <w:top w:val="none" w:sz="0" w:space="0" w:color="auto"/>
        <w:left w:val="none" w:sz="0" w:space="0" w:color="auto"/>
        <w:bottom w:val="none" w:sz="0" w:space="0" w:color="auto"/>
        <w:right w:val="none" w:sz="0" w:space="0" w:color="auto"/>
      </w:divBdr>
      <w:divsChild>
        <w:div w:id="627276527">
          <w:marLeft w:val="0"/>
          <w:marRight w:val="0"/>
          <w:marTop w:val="0"/>
          <w:marBottom w:val="0"/>
          <w:divBdr>
            <w:top w:val="none" w:sz="0" w:space="0" w:color="auto"/>
            <w:left w:val="none" w:sz="0" w:space="0" w:color="auto"/>
            <w:bottom w:val="none" w:sz="0" w:space="0" w:color="auto"/>
            <w:right w:val="none" w:sz="0" w:space="0" w:color="auto"/>
          </w:divBdr>
        </w:div>
      </w:divsChild>
    </w:div>
    <w:div w:id="1718625160">
      <w:bodyDiv w:val="1"/>
      <w:marLeft w:val="0"/>
      <w:marRight w:val="0"/>
      <w:marTop w:val="0"/>
      <w:marBottom w:val="0"/>
      <w:divBdr>
        <w:top w:val="none" w:sz="0" w:space="0" w:color="auto"/>
        <w:left w:val="none" w:sz="0" w:space="0" w:color="auto"/>
        <w:bottom w:val="none" w:sz="0" w:space="0" w:color="auto"/>
        <w:right w:val="none" w:sz="0" w:space="0" w:color="auto"/>
      </w:divBdr>
      <w:divsChild>
        <w:div w:id="774880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jameshalderman.com/links/book_fuel_and_emission_3/ws/word_search_ch_2.doc"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http://www.jameshalderman.com/links/book_d_t_elec_comp_syst_6/ci/ib_ch_2.ppt" TargetMode="External"/><Relationship Id="rId12" Type="http://schemas.openxmlformats.org/officeDocument/2006/relationships/hyperlink" Target="http://www.jameshalderman.com/links/book_fuel_and_emission_3/vid/ch2/video_frame.html" TargetMode="External"/><Relationship Id="rId17" Type="http://schemas.openxmlformats.org/officeDocument/2006/relationships/hyperlink" Target="http://www.jameshalderman.com/links/book_fuel_and_emission_3/cw/crossword_ch_2.pdf" TargetMode="External"/><Relationship Id="rId2" Type="http://schemas.openxmlformats.org/officeDocument/2006/relationships/numbering" Target="numbering.xml"/><Relationship Id="rId16" Type="http://schemas.openxmlformats.org/officeDocument/2006/relationships/hyperlink" Target="http://www.jameshalderman.com/links/book_fuel_and_emission_3/cw/crossword_ch_2.doc"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www.jameshalderman.com" TargetMode="External"/><Relationship Id="rId11" Type="http://schemas.openxmlformats.org/officeDocument/2006/relationships/hyperlink" Target="http://www.jameshalderma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jameshalderman.com/links/book_fuel_and_emission_3/ws/word_search_ch_2.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85AD-B558-A14B-A22C-6A784CD0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5701</CharactersWithSpaces>
  <SharedDoc>false</SharedDoc>
  <HLinks>
    <vt:vector size="48" baseType="variant">
      <vt:variant>
        <vt:i4>7864391</vt:i4>
      </vt:variant>
      <vt:variant>
        <vt:i4>21</vt:i4>
      </vt:variant>
      <vt:variant>
        <vt:i4>0</vt:i4>
      </vt:variant>
      <vt:variant>
        <vt:i4>5</vt:i4>
      </vt:variant>
      <vt:variant>
        <vt:lpwstr>http://www.jameshalderman.com/links/book_fuel_and_emission_3/ws/word_search_ch_2.pdf</vt:lpwstr>
      </vt:variant>
      <vt:variant>
        <vt:lpwstr/>
      </vt:variant>
      <vt:variant>
        <vt:i4>6881356</vt:i4>
      </vt:variant>
      <vt:variant>
        <vt:i4>18</vt:i4>
      </vt:variant>
      <vt:variant>
        <vt:i4>0</vt:i4>
      </vt:variant>
      <vt:variant>
        <vt:i4>5</vt:i4>
      </vt:variant>
      <vt:variant>
        <vt:lpwstr>http://www.jameshalderman.com/links/book_fuel_and_emission_3/ws/word_search_ch_2.doc</vt:lpwstr>
      </vt:variant>
      <vt:variant>
        <vt:lpwstr/>
      </vt:variant>
      <vt:variant>
        <vt:i4>1179666</vt:i4>
      </vt:variant>
      <vt:variant>
        <vt:i4>15</vt:i4>
      </vt:variant>
      <vt:variant>
        <vt:i4>0</vt:i4>
      </vt:variant>
      <vt:variant>
        <vt:i4>5</vt:i4>
      </vt:variant>
      <vt:variant>
        <vt:lpwstr>http://www.jameshalderman.com/links/book_fuel_and_emission_3/cw/crossword_ch_2.pdf</vt:lpwstr>
      </vt:variant>
      <vt:variant>
        <vt:lpwstr/>
      </vt:variant>
      <vt:variant>
        <vt:i4>196633</vt:i4>
      </vt:variant>
      <vt:variant>
        <vt:i4>12</vt:i4>
      </vt:variant>
      <vt:variant>
        <vt:i4>0</vt:i4>
      </vt:variant>
      <vt:variant>
        <vt:i4>5</vt:i4>
      </vt:variant>
      <vt:variant>
        <vt:lpwstr>http://www.jameshalderman.com/links/book_fuel_and_emission_3/cw/crossword_ch_2.doc</vt:lpwstr>
      </vt:variant>
      <vt:variant>
        <vt:lpwstr/>
      </vt:variant>
      <vt:variant>
        <vt:i4>1048688</vt:i4>
      </vt:variant>
      <vt:variant>
        <vt:i4>9</vt:i4>
      </vt:variant>
      <vt:variant>
        <vt:i4>0</vt:i4>
      </vt:variant>
      <vt:variant>
        <vt:i4>5</vt:i4>
      </vt:variant>
      <vt:variant>
        <vt:lpwstr>http://www.jameshalderman.com/links/book_fuel_and_emission_3/vid/ch2/video_frame.html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3080242</vt:i4>
      </vt:variant>
      <vt:variant>
        <vt:i4>3</vt:i4>
      </vt:variant>
      <vt:variant>
        <vt:i4>0</vt:i4>
      </vt:variant>
      <vt:variant>
        <vt:i4>5</vt:i4>
      </vt:variant>
      <vt:variant>
        <vt:lpwstr>http://www.jameshalderman.com/links/book_d_t_elec_comp_syst_6/ci/ib_ch_2.ppt</vt:lpwstr>
      </vt:variant>
      <vt:variant>
        <vt:lpwstr/>
      </vt:variant>
      <vt:variant>
        <vt:i4>2555960</vt:i4>
      </vt:variant>
      <vt:variant>
        <vt:i4>0</vt:i4>
      </vt:variant>
      <vt:variant>
        <vt:i4>0</vt:i4>
      </vt:variant>
      <vt:variant>
        <vt:i4>5</vt:i4>
      </vt:variant>
      <vt:variant>
        <vt:lpwstr>http://www.jameshalderman.com/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Microsoft Office User</cp:lastModifiedBy>
  <cp:revision>2</cp:revision>
  <dcterms:created xsi:type="dcterms:W3CDTF">2019-08-20T20:38:00Z</dcterms:created>
  <dcterms:modified xsi:type="dcterms:W3CDTF">2019-08-20T20:38:00Z</dcterms:modified>
</cp:coreProperties>
</file>