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F1" w:rsidRDefault="00360AF1" w:rsidP="00360AF1">
      <w:pPr>
        <w:pStyle w:val="Heading1"/>
        <w:spacing w:before="120"/>
        <w:rPr>
          <w:rFonts w:ascii="Tahoma" w:hAnsi="Tahoma" w:cs="Tahoma"/>
          <w:color w:val="0000FF"/>
        </w:rPr>
      </w:pPr>
      <w:bookmarkStart w:id="0" w:name="_GoBack"/>
      <w:bookmarkEnd w:id="0"/>
      <w:r w:rsidRPr="00F754DC">
        <w:rPr>
          <w:rFonts w:ascii="Tahoma" w:hAnsi="Tahoma" w:cs="Tahoma"/>
          <w:color w:val="0000FF"/>
        </w:rPr>
        <w:t xml:space="preserve">Automotive </w:t>
      </w:r>
      <w:r>
        <w:rPr>
          <w:rFonts w:ascii="Tahoma" w:hAnsi="Tahoma" w:cs="Tahoma"/>
          <w:color w:val="0000FF"/>
        </w:rPr>
        <w:t xml:space="preserve">Electrical &amp; Engine Performance 7/E </w:t>
      </w:r>
    </w:p>
    <w:p w:rsidR="00154401" w:rsidRPr="00713DBC" w:rsidRDefault="00171646" w:rsidP="009E5BB7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0B2975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9E5BB7">
        <w:rPr>
          <w:rFonts w:ascii="Tahoma" w:hAnsi="Tahoma" w:cs="Tahoma"/>
          <w:color w:val="0000FF"/>
          <w:sz w:val="28"/>
          <w:szCs w:val="28"/>
        </w:rPr>
        <w:t>11</w:t>
      </w:r>
      <w:r w:rsidR="00713DBC">
        <w:rPr>
          <w:rFonts w:ascii="Tahoma" w:hAnsi="Tahoma" w:cs="Tahoma"/>
          <w:color w:val="0000FF"/>
          <w:sz w:val="28"/>
          <w:szCs w:val="28"/>
        </w:rPr>
        <w:t xml:space="preserve"> </w:t>
      </w:r>
      <w:r w:rsidR="00713DBC" w:rsidRPr="00713DBC">
        <w:rPr>
          <w:rFonts w:ascii="Tahoma" w:hAnsi="Tahoma" w:cs="Tahoma"/>
          <w:color w:val="0000FF"/>
          <w:sz w:val="28"/>
          <w:szCs w:val="28"/>
        </w:rPr>
        <w:t>Magnetism &amp; Electromagnetism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360AF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360AF1" w:rsidRPr="00E50876" w:rsidRDefault="00360AF1" w:rsidP="00360AF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360AF1" w:rsidRPr="00681D78" w:rsidRDefault="00360AF1" w:rsidP="00360AF1">
            <w:pPr>
              <w:pStyle w:val="NormalTable"/>
              <w:rPr>
                <w:rFonts w:ascii="Calibri" w:hAnsi="Calibri"/>
                <w:b/>
              </w:rPr>
            </w:pPr>
            <w:r w:rsidRPr="00681D78">
              <w:rPr>
                <w:rFonts w:ascii="Calibri" w:hAnsi="Calibri"/>
                <w:b/>
              </w:rPr>
              <w:t xml:space="preserve">This course or class covers </w:t>
            </w:r>
            <w:r w:rsidRPr="00681D78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681D78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BF05A3" w:rsidRPr="00BF05A3" w:rsidRDefault="00BF05A3" w:rsidP="00BF05A3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BF05A3">
              <w:rPr>
                <w:rFonts w:ascii="Calibri" w:hAnsi="Calibri"/>
              </w:rPr>
              <w:t xml:space="preserve">Explain how magnetism and voltage are related. </w:t>
            </w:r>
          </w:p>
          <w:p w:rsidR="00BF05A3" w:rsidRPr="00BF05A3" w:rsidRDefault="00BF05A3" w:rsidP="00BF05A3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BF05A3">
              <w:rPr>
                <w:rFonts w:ascii="Calibri" w:hAnsi="Calibri"/>
              </w:rPr>
              <w:t xml:space="preserve">Explain how an electromagnet works. </w:t>
            </w:r>
          </w:p>
          <w:p w:rsidR="00BF05A3" w:rsidRPr="00BF05A3" w:rsidRDefault="00BF05A3" w:rsidP="00BF05A3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BF05A3">
              <w:rPr>
                <w:rFonts w:ascii="Calibri" w:hAnsi="Calibri"/>
              </w:rPr>
              <w:t xml:space="preserve">Describe how an ignition coil works. </w:t>
            </w:r>
          </w:p>
          <w:p w:rsidR="0076070D" w:rsidRPr="00123B18" w:rsidRDefault="00BF05A3" w:rsidP="00BF05A3">
            <w:pPr>
              <w:pStyle w:val="NumList"/>
              <w:ind w:left="360" w:firstLine="0"/>
              <w:rPr>
                <w:rFonts w:ascii="Calibri" w:hAnsi="Calibri"/>
                <w:sz w:val="22"/>
                <w:szCs w:val="22"/>
              </w:rPr>
            </w:pPr>
            <w:r w:rsidRPr="00BF05A3">
              <w:rPr>
                <w:rFonts w:ascii="Calibri" w:hAnsi="Calibri"/>
              </w:rPr>
              <w:t>This chapter will help you prepare for the ASE Electrical/Electronic Systems (A6) certification test content area “A” (General Electrical/Electronic System Diagnosis).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D253F4" w:rsidRDefault="00D253F4" w:rsidP="00D253F4">
      <w:pPr>
        <w:pStyle w:val="Heading1"/>
        <w:spacing w:before="0" w:after="0"/>
      </w:pPr>
      <w:r>
        <w:t xml:space="preserve">NOTE: This lesson plan is based on </w:t>
      </w:r>
      <w:r w:rsidRPr="001819E9">
        <w:t>Automotive Electrical &amp; Engine Performance 7/E</w:t>
      </w:r>
      <w:r>
        <w:t xml:space="preserve"> Chapter Images found on Jim’s web site @ </w:t>
      </w:r>
      <w:hyperlink r:id="rId5" w:history="1">
        <w:r w:rsidRPr="001A120B">
          <w:rPr>
            <w:rStyle w:val="Hyperlink"/>
          </w:rPr>
          <w:t>www.jameshalderman.com</w:t>
        </w:r>
      </w:hyperlink>
      <w:r>
        <w:t xml:space="preserve">  </w:t>
      </w:r>
    </w:p>
    <w:p w:rsidR="00D253F4" w:rsidRDefault="00D253F4" w:rsidP="00D253F4">
      <w:pPr>
        <w:pStyle w:val="Heading1"/>
        <w:spacing w:before="0" w:after="0"/>
      </w:pPr>
      <w:r>
        <w:t>LINK CHP 11:</w:t>
      </w:r>
      <w:r w:rsidRPr="007618DA">
        <w:rPr>
          <w:b w:val="0"/>
          <w:bCs w:val="0"/>
          <w:color w:val="565656"/>
          <w:kern w:val="0"/>
          <w:sz w:val="18"/>
          <w:szCs w:val="18"/>
        </w:rPr>
        <w:t xml:space="preserve"> </w:t>
      </w:r>
      <w:hyperlink r:id="rId6" w:tgtFrame="_blank" w:history="1">
        <w:r w:rsidR="00ED4E33" w:rsidRPr="00ED4E33">
          <w:rPr>
            <w:rStyle w:val="Hyperlink"/>
          </w:rPr>
          <w:t>Chapter Images</w:t>
        </w:r>
      </w:hyperlink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005D63" w:rsidRPr="002351E0" w:rsidTr="00582D2B">
        <w:trPr>
          <w:tblHeader/>
        </w:trPr>
        <w:tc>
          <w:tcPr>
            <w:tcW w:w="28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005D63" w:rsidRPr="00306120" w:rsidRDefault="00005D63" w:rsidP="00D637D6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005D63" w:rsidRPr="00764D3C" w:rsidRDefault="00E37D15" w:rsidP="00DD33F7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Ch11</w:t>
            </w:r>
            <w:r w:rsidR="00764D3C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764D3C" w:rsidRPr="00764D3C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Magnetism &amp; Electromagnetism</w:t>
            </w:r>
          </w:p>
        </w:tc>
      </w:tr>
      <w:tr w:rsidR="00005D63" w:rsidRPr="00292E1A" w:rsidTr="00582D2B">
        <w:tblPrEx>
          <w:tblBorders>
            <w:bottom w:val="single" w:sz="4" w:space="0" w:color="000000"/>
          </w:tblBorders>
        </w:tblPrEx>
        <w:trPr>
          <w:trHeight w:val="1056"/>
        </w:trPr>
        <w:tc>
          <w:tcPr>
            <w:tcW w:w="2880" w:type="dxa"/>
            <w:tcBorders>
              <w:top w:val="single" w:sz="24" w:space="0" w:color="0000FF"/>
              <w:bottom w:val="nil"/>
            </w:tcBorders>
          </w:tcPr>
          <w:p w:rsidR="00005D63" w:rsidRDefault="00F946C1" w:rsidP="004C7E15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24" w:space="0" w:color="0000FF"/>
              <w:bottom w:val="nil"/>
            </w:tcBorders>
          </w:tcPr>
          <w:p w:rsidR="00A538F8" w:rsidRPr="004E0610" w:rsidRDefault="00A538F8" w:rsidP="00AD2A37">
            <w:pPr>
              <w:pStyle w:val="SLIDEHEADER"/>
              <w:rPr>
                <w:color w:val="FF950E"/>
              </w:rPr>
            </w:pPr>
            <w:r w:rsidRPr="004E0610">
              <w:rPr>
                <w:color w:val="FF950E"/>
              </w:rPr>
              <w:t>1. SLIDE 1 CH1</w:t>
            </w:r>
            <w:r w:rsidR="00E37D15" w:rsidRPr="004E0610">
              <w:rPr>
                <w:color w:val="FF950E"/>
              </w:rPr>
              <w:t>1</w:t>
            </w:r>
            <w:r w:rsidRPr="004E0610">
              <w:rPr>
                <w:color w:val="FF950E"/>
              </w:rPr>
              <w:t xml:space="preserve"> </w:t>
            </w:r>
            <w:r w:rsidR="00764D3C" w:rsidRPr="004E0610">
              <w:rPr>
                <w:color w:val="FF950E"/>
              </w:rPr>
              <w:t>MAGNETISM &amp; ELECTROMAGNETISM</w:t>
            </w:r>
          </w:p>
          <w:p w:rsidR="00005D63" w:rsidRPr="00AD2A37" w:rsidRDefault="00005D63" w:rsidP="00AD2A37">
            <w:pPr>
              <w:pStyle w:val="SLIDE1"/>
              <w:rPr>
                <w:b/>
                <w:bCs/>
              </w:rPr>
            </w:pPr>
          </w:p>
        </w:tc>
      </w:tr>
      <w:tr w:rsidR="00DD3016" w:rsidRPr="00F57EAE" w:rsidTr="00582D2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bottom w:val="nil"/>
            </w:tcBorders>
          </w:tcPr>
          <w:p w:rsidR="00DD3016" w:rsidRPr="00952FBB" w:rsidRDefault="00F946C1" w:rsidP="00DD3016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D3016" w:rsidRPr="004E0610" w:rsidRDefault="00DD3016" w:rsidP="00DD3016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E0610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10" w:history="1">
              <w:r w:rsidRPr="004E0610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http://www.jameshalderman.com/</w:t>
              </w:r>
            </w:hyperlink>
            <w:r w:rsidRPr="004E0610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DD3016" w:rsidRPr="004E0610" w:rsidRDefault="00DD3016" w:rsidP="00DD3016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E0610">
              <w:rPr>
                <w:rFonts w:ascii="Tahoma" w:hAnsi="Tahoma" w:cs="Tahoma"/>
                <w:b/>
                <w:bCs/>
                <w:color w:val="008000"/>
              </w:rPr>
              <w:t>WEB SITE IS CONSTANTLY UPDATED</w:t>
            </w:r>
          </w:p>
        </w:tc>
      </w:tr>
      <w:tr w:rsidR="00D253F4" w:rsidRPr="00292E1A" w:rsidTr="00D253F4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4" w:rsidRPr="00D253F4" w:rsidRDefault="00F946C1" w:rsidP="00681D78">
            <w:pPr>
              <w:pStyle w:val="NoSpacing"/>
            </w:pPr>
            <w:r w:rsidRPr="001D5A28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4" w:rsidRPr="004E0610" w:rsidRDefault="00ED4E33" w:rsidP="00681D78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4E0610">
              <w:rPr>
                <w:rFonts w:ascii="Tahoma" w:hAnsi="Tahoma" w:cs="Tahoma"/>
                <w:b/>
                <w:bCs/>
                <w:color w:val="008000"/>
              </w:rPr>
              <w:t xml:space="preserve">NO VIDEOS IN THIS CHAPTER.  Check </w:t>
            </w:r>
            <w:hyperlink r:id="rId12" w:history="1">
              <w:r w:rsidRPr="004E0610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www.youtube.com</w:t>
              </w:r>
            </w:hyperlink>
            <w:r w:rsidRPr="004E0610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</w:tc>
      </w:tr>
      <w:tr w:rsidR="00D253F4" w:rsidRPr="00217154" w:rsidTr="00D253F4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4" w:rsidRDefault="00F946C1" w:rsidP="00D253F4">
            <w:pPr>
              <w:pStyle w:val="NoSpacing"/>
            </w:pPr>
            <w:r w:rsidRPr="001D5A28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A28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4" w:rsidRPr="004E0610" w:rsidRDefault="00D253F4" w:rsidP="00D253F4">
            <w:pPr>
              <w:pStyle w:val="InstructorNoteText"/>
              <w:rPr>
                <w:rFonts w:eastAsia="Times New Roman"/>
                <w:color w:val="0084D1"/>
                <w:sz w:val="24"/>
              </w:rPr>
            </w:pPr>
            <w:r w:rsidRPr="004E0610">
              <w:rPr>
                <w:rFonts w:eastAsia="Times New Roman"/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D253F4" w:rsidRPr="009643D7" w:rsidTr="00D253F4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4" w:rsidRPr="00D253F4" w:rsidRDefault="00F946C1" w:rsidP="00681D78">
            <w:pPr>
              <w:pStyle w:val="NoSpacing"/>
            </w:pPr>
            <w:r w:rsidRPr="001D5A28">
              <w:rPr>
                <w:noProof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53F4" w:rsidRPr="004E0610" w:rsidRDefault="00ED4E33" w:rsidP="00681D78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4E0610">
              <w:rPr>
                <w:rFonts w:ascii="Tahoma" w:hAnsi="Tahoma" w:cs="Tahoma"/>
                <w:b/>
                <w:bCs/>
                <w:color w:val="0084D1"/>
              </w:rPr>
              <w:t>Crossword Puzzle</w:t>
            </w:r>
            <w:hyperlink r:id="rId16" w:tgtFrame="_blank" w:history="1">
              <w:r w:rsidRPr="004E0610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(Microsoft Word)</w:t>
              </w:r>
            </w:hyperlink>
            <w:hyperlink r:id="rId17" w:tgtFrame="_blank" w:history="1">
              <w:r w:rsidRPr="004E0610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  <w:r w:rsidRPr="004E0610">
              <w:rPr>
                <w:rFonts w:ascii="Tahoma" w:hAnsi="Tahoma" w:cs="Tahoma"/>
                <w:b/>
                <w:bCs/>
                <w:color w:val="0084D1"/>
              </w:rPr>
              <w:t>)</w:t>
            </w:r>
          </w:p>
          <w:p w:rsidR="00D253F4" w:rsidRPr="004E0610" w:rsidRDefault="00ED4E33" w:rsidP="00681D78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4E0610">
              <w:rPr>
                <w:rFonts w:ascii="Tahoma" w:hAnsi="Tahoma" w:cs="Tahoma"/>
                <w:b/>
                <w:bCs/>
                <w:color w:val="0084D1"/>
              </w:rPr>
              <w:t xml:space="preserve">Word Search Puzzle </w:t>
            </w:r>
            <w:hyperlink r:id="rId18" w:tgtFrame="_blank" w:history="1">
              <w:r w:rsidRPr="004E0610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>(Microsoft Word)</w:t>
              </w:r>
            </w:hyperlink>
            <w:hyperlink r:id="rId19" w:tgtFrame="_blank" w:history="1">
              <w:r w:rsidRPr="004E0610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  <w:r w:rsidRPr="004E0610">
              <w:rPr>
                <w:rFonts w:ascii="Tahoma" w:hAnsi="Tahoma" w:cs="Tahoma"/>
                <w:b/>
                <w:bCs/>
                <w:color w:val="0084D1"/>
              </w:rPr>
              <w:t>)</w:t>
            </w:r>
          </w:p>
        </w:tc>
      </w:tr>
      <w:tr w:rsidR="00764D3C" w:rsidRPr="00F57EAE" w:rsidTr="00582D2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bottom w:val="nil"/>
            </w:tcBorders>
          </w:tcPr>
          <w:p w:rsidR="00764D3C" w:rsidRDefault="00F946C1" w:rsidP="00DD3016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8" name="Picture 8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tbl>
            <w:tblPr>
              <w:tblW w:w="412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5"/>
            </w:tblGrid>
            <w:tr w:rsidR="00764D3C" w:rsidRPr="004E0610" w:rsidTr="00764D3C">
              <w:trPr>
                <w:tblCellSpacing w:w="15" w:type="dxa"/>
              </w:trPr>
              <w:tc>
                <w:tcPr>
                  <w:tcW w:w="4065" w:type="dxa"/>
                  <w:vAlign w:val="center"/>
                </w:tcPr>
                <w:p w:rsidR="00764D3C" w:rsidRPr="004E0610" w:rsidRDefault="00764D3C">
                  <w:pPr>
                    <w:rPr>
                      <w:rFonts w:ascii="Arial Black" w:hAnsi="Arial Black"/>
                      <w:color w:val="008000"/>
                      <w:sz w:val="28"/>
                      <w:szCs w:val="28"/>
                    </w:rPr>
                  </w:pPr>
                  <w:hyperlink r:id="rId20" w:tgtFrame="_blank" w:history="1">
                    <w:r w:rsidRPr="004E0610">
                      <w:rPr>
                        <w:rStyle w:val="Hyperlink"/>
                        <w:rFonts w:ascii="Arial Black" w:hAnsi="Arial Black"/>
                        <w:color w:val="008000"/>
                        <w:sz w:val="28"/>
                        <w:szCs w:val="28"/>
                      </w:rPr>
                      <w:t>Magnetic Induction</w:t>
                    </w:r>
                  </w:hyperlink>
                </w:p>
              </w:tc>
            </w:tr>
            <w:tr w:rsidR="00764D3C" w:rsidRPr="004E0610" w:rsidTr="00764D3C">
              <w:trPr>
                <w:tblCellSpacing w:w="15" w:type="dxa"/>
              </w:trPr>
              <w:tc>
                <w:tcPr>
                  <w:tcW w:w="4065" w:type="dxa"/>
                  <w:vAlign w:val="center"/>
                </w:tcPr>
                <w:p w:rsidR="00764D3C" w:rsidRPr="004E0610" w:rsidRDefault="00764D3C">
                  <w:pPr>
                    <w:rPr>
                      <w:rFonts w:ascii="Arial Black" w:hAnsi="Arial Black"/>
                      <w:color w:val="008000"/>
                      <w:sz w:val="28"/>
                      <w:szCs w:val="28"/>
                    </w:rPr>
                  </w:pPr>
                  <w:hyperlink r:id="rId21" w:tgtFrame="_blank" w:history="1">
                    <w:r w:rsidRPr="004E0610">
                      <w:rPr>
                        <w:rStyle w:val="Hyperlink"/>
                        <w:rFonts w:ascii="Arial Black" w:hAnsi="Arial Black"/>
                        <w:color w:val="008000"/>
                        <w:sz w:val="28"/>
                        <w:szCs w:val="28"/>
                      </w:rPr>
                      <w:t>Magnets</w:t>
                    </w:r>
                  </w:hyperlink>
                </w:p>
              </w:tc>
            </w:tr>
          </w:tbl>
          <w:p w:rsidR="00764D3C" w:rsidRPr="00821C11" w:rsidRDefault="00764D3C" w:rsidP="00DD3016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</w:p>
        </w:tc>
      </w:tr>
      <w:tr w:rsidR="006E5FBF" w:rsidRPr="00770536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770536" w:rsidRDefault="00F946C1" w:rsidP="00DF5E32">
            <w:pPr>
              <w:pStyle w:val="NoSpacing"/>
              <w:rPr>
                <w:rFonts w:ascii="Tahoma" w:hAnsi="Tahoma" w:cs="Tahoma"/>
                <w:b/>
                <w:bCs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9" name="Picture 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81D78" w:rsidP="00681D78">
            <w:pPr>
              <w:pStyle w:val="SLIDE1"/>
              <w:rPr>
                <w:b/>
                <w:bCs/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2</w:t>
            </w:r>
            <w:r w:rsidR="006E5FBF" w:rsidRPr="004E0610">
              <w:rPr>
                <w:color w:val="FF950E"/>
              </w:rPr>
              <w:t xml:space="preserve"> </w:t>
            </w:r>
            <w:r w:rsidR="00DF5E32" w:rsidRPr="004E0610">
              <w:rPr>
                <w:b/>
                <w:bCs/>
                <w:color w:val="FF950E"/>
              </w:rPr>
              <w:t>EXPLAIN</w:t>
            </w:r>
            <w:r w:rsidR="006E5FBF" w:rsidRPr="004E0610">
              <w:rPr>
                <w:color w:val="FF950E"/>
              </w:rPr>
              <w:t xml:space="preserve">: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-1</w:t>
            </w:r>
            <w:r w:rsidR="006E5FBF" w:rsidRPr="004E0610">
              <w:rPr>
                <w:color w:val="FF950E"/>
              </w:rPr>
              <w:t xml:space="preserve"> Freely suspended natural magnet (lodestone) will point toward magnetic north pole.  </w:t>
            </w:r>
          </w:p>
        </w:tc>
      </w:tr>
      <w:tr w:rsidR="006E5FBF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0" name="Picture 10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5FBF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E5FBF" w:rsidP="00681D78">
            <w:pPr>
              <w:pStyle w:val="CurrAsset"/>
              <w:rPr>
                <w:rFonts w:eastAsia="Times New Roman"/>
                <w:color w:val="B3000B"/>
                <w:u w:val="single"/>
              </w:rPr>
            </w:pPr>
            <w:r w:rsidRPr="004E0610">
              <w:rPr>
                <w:rFonts w:eastAsia="Times New Roman"/>
                <w:color w:val="B3000B"/>
                <w:u w:val="single"/>
              </w:rPr>
              <w:t>DEMONSTRATION:</w:t>
            </w:r>
            <w:r w:rsidRPr="004E0610">
              <w:rPr>
                <w:rFonts w:eastAsia="Times New Roman"/>
                <w:color w:val="B3000B"/>
              </w:rPr>
              <w:t xml:space="preserve"> Show </w:t>
            </w:r>
            <w:r w:rsidR="00681D78" w:rsidRPr="004E0610">
              <w:rPr>
                <w:rFonts w:eastAsia="Times New Roman"/>
                <w:color w:val="B3000B"/>
              </w:rPr>
              <w:t>H</w:t>
            </w:r>
            <w:r w:rsidRPr="004E0610">
              <w:rPr>
                <w:rFonts w:eastAsia="Times New Roman"/>
                <w:color w:val="B3000B"/>
              </w:rPr>
              <w:t xml:space="preserve">ow to magnetize a small object such as a nail or paper clip. Have students magnetize a small object </w:t>
            </w:r>
          </w:p>
        </w:tc>
      </w:tr>
      <w:tr w:rsidR="00582D2B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Default="00F946C1" w:rsidP="00582D2B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11" name="Picture 11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ch Tip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681D78" w:rsidP="00582D2B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 xml:space="preserve">EXPLAIN </w:t>
            </w:r>
            <w:r w:rsidR="00582D2B" w:rsidRPr="004E0610">
              <w:rPr>
                <w:b/>
                <w:bCs/>
                <w:color w:val="FF950E"/>
              </w:rPr>
              <w:t>TECH TIP</w:t>
            </w:r>
          </w:p>
        </w:tc>
      </w:tr>
      <w:tr w:rsidR="006E5FBF" w:rsidRPr="00770536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217ED6" w:rsidRDefault="00F946C1" w:rsidP="006E5F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952FBB">
              <w:rPr>
                <w:noProof/>
              </w:rPr>
              <w:drawing>
                <wp:inline distT="0" distB="0" distL="0" distR="0">
                  <wp:extent cx="806450" cy="655320"/>
                  <wp:effectExtent l="0" t="0" r="0" b="0"/>
                  <wp:docPr id="12" name="Picture 1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FBF" w:rsidRPr="00217ED6" w:rsidRDefault="006E5FBF" w:rsidP="00DF5E32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37D15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3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3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-2</w:t>
            </w:r>
            <w:r w:rsidR="006E5FBF" w:rsidRPr="004E0610">
              <w:rPr>
                <w:color w:val="FF950E"/>
              </w:rPr>
              <w:t xml:space="preserve"> Magnet breaks or is cracked, it becomes 2 weaker magnets.</w:t>
            </w:r>
          </w:p>
          <w:p w:rsidR="006E5FBF" w:rsidRPr="004E0610" w:rsidRDefault="00ED4E33" w:rsidP="00582D2B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4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4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-3</w:t>
            </w:r>
            <w:r w:rsidR="006E5FBF" w:rsidRPr="004E0610">
              <w:rPr>
                <w:color w:val="FF950E"/>
              </w:rPr>
              <w:t xml:space="preserve"> Magnetic lines of force leave north pole &amp; return to south pole of bar magnet.</w:t>
            </w:r>
          </w:p>
          <w:p w:rsidR="006E5FBF" w:rsidRPr="004E0610" w:rsidRDefault="00ED4E33" w:rsidP="00582D2B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5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5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-4</w:t>
            </w:r>
            <w:r w:rsidR="006E5FBF" w:rsidRPr="004E0610">
              <w:rPr>
                <w:color w:val="FF950E"/>
              </w:rPr>
              <w:t xml:space="preserve">    Iron filings and a compass can be used to observe magnetic lines of force.</w:t>
            </w:r>
          </w:p>
          <w:p w:rsidR="006E5FBF" w:rsidRPr="004E0610" w:rsidRDefault="00ED4E33" w:rsidP="00ED4E33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6</w:t>
            </w:r>
            <w:r w:rsidR="002A0710" w:rsidRPr="004E0610">
              <w:rPr>
                <w:b/>
                <w:bCs/>
                <w:color w:val="FF950E"/>
              </w:rPr>
              <w:t xml:space="preserve">. </w:t>
            </w:r>
            <w:r w:rsidRPr="004E0610">
              <w:rPr>
                <w:b/>
                <w:bCs/>
                <w:color w:val="FF950E"/>
              </w:rPr>
              <w:t xml:space="preserve"> </w:t>
            </w:r>
            <w:r w:rsidR="002A0710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6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-5</w:t>
            </w:r>
            <w:r w:rsidR="006E5FBF" w:rsidRPr="004E0610">
              <w:rPr>
                <w:color w:val="FF950E"/>
              </w:rPr>
              <w:t xml:space="preserve">    Magnetic poles behave like electrically charged particles—unlike poles attract and like poles repel.  </w:t>
            </w:r>
          </w:p>
        </w:tc>
      </w:tr>
      <w:tr w:rsidR="00582D2B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Default="00F946C1" w:rsidP="00582D2B">
            <w:pPr>
              <w:pStyle w:val="NoSpacing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0" cy="461010"/>
                  <wp:effectExtent l="0" t="0" r="0" b="0"/>
                  <wp:docPr id="13" name="Picture 13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ech Tip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582D2B" w:rsidP="00582D2B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EXPLAIN TECH TIP</w:t>
            </w:r>
          </w:p>
        </w:tc>
      </w:tr>
      <w:tr w:rsidR="006E5FBF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DF5E32">
            <w:pPr>
              <w:pStyle w:val="NoSpacing"/>
              <w:rPr>
                <w:rFonts w:ascii="Arial Black" w:hAnsi="Arial Black"/>
                <w:b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4" name="Picture 1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D4E33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7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7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-6</w:t>
            </w:r>
            <w:r w:rsidR="006E5FBF" w:rsidRPr="004E0610">
              <w:rPr>
                <w:color w:val="FF950E"/>
              </w:rPr>
              <w:t xml:space="preserve"> crankshaft position sensor and reluctor (notched wheel).</w:t>
            </w:r>
          </w:p>
          <w:p w:rsidR="006E5FBF" w:rsidRPr="004E0610" w:rsidRDefault="006E5FBF" w:rsidP="00DF5E32">
            <w:pPr>
              <w:pStyle w:val="SLIDE2"/>
              <w:rPr>
                <w:b/>
                <w:bCs/>
                <w:color w:val="FF950E"/>
              </w:rPr>
            </w:pPr>
          </w:p>
        </w:tc>
      </w:tr>
      <w:tr w:rsidR="00582D2B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Default="00F946C1" w:rsidP="00582D2B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15" name="Picture 15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ch Tip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582D2B" w:rsidP="00582D2B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EXPLAIN TECH TIP</w:t>
            </w:r>
          </w:p>
        </w:tc>
      </w:tr>
      <w:tr w:rsidR="006E5FBF" w:rsidRPr="006C7B40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6C7B40" w:rsidRDefault="00F946C1" w:rsidP="00DF5E32">
            <w:pPr>
              <w:pStyle w:val="NoSpacing"/>
              <w:rPr>
                <w:rFonts w:ascii="Arial Black" w:hAnsi="Arial Black"/>
                <w:b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6" name="Picture 1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D4E33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8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8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-7</w:t>
            </w:r>
            <w:r w:rsidR="006E5FBF" w:rsidRPr="004E0610">
              <w:rPr>
                <w:color w:val="FF950E"/>
              </w:rPr>
              <w:t xml:space="preserve"> magnetic field surrounds a straight, current-carrying conductor.</w:t>
            </w:r>
          </w:p>
        </w:tc>
      </w:tr>
      <w:tr w:rsidR="006E5FBF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7" name="Picture 17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E5FBF" w:rsidP="00DF5E32">
            <w:pPr>
              <w:pStyle w:val="CurrAsset"/>
              <w:rPr>
                <w:rFonts w:eastAsia="Times New Roman"/>
                <w:color w:val="B3000B"/>
                <w:u w:val="single"/>
              </w:rPr>
            </w:pPr>
            <w:r w:rsidRPr="004E0610">
              <w:rPr>
                <w:rFonts w:eastAsia="Times New Roman"/>
                <w:color w:val="B3000B"/>
                <w:u w:val="single"/>
              </w:rPr>
              <w:t>DEMONSTRATION:</w:t>
            </w:r>
            <w:r w:rsidRPr="004E0610">
              <w:rPr>
                <w:rFonts w:eastAsia="Times New Roman"/>
                <w:color w:val="B3000B"/>
              </w:rPr>
              <w:t xml:space="preserve"> Wrap a number 16 nail with 20 turns of insulated wire. Connect ends of the wire to a D cell battery. Show students how the nail is now a magnet and can pick up small metal objects</w:t>
            </w:r>
          </w:p>
        </w:tc>
      </w:tr>
      <w:tr w:rsidR="006E5FBF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8" name="Picture 1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pair Vehicle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E5FBF" w:rsidP="006E5FBF">
            <w:pPr>
              <w:pStyle w:val="CurrAsset"/>
              <w:rPr>
                <w:rFonts w:eastAsia="Times New Roman"/>
                <w:color w:val="FF950E"/>
              </w:rPr>
            </w:pPr>
            <w:r w:rsidRPr="004E0610">
              <w:rPr>
                <w:rFonts w:eastAsia="Times New Roman"/>
                <w:color w:val="FF950E"/>
                <w:u w:val="single"/>
              </w:rPr>
              <w:t>HANDS-ON TASK:</w:t>
            </w:r>
            <w:r w:rsidRPr="004E0610">
              <w:rPr>
                <w:rFonts w:eastAsia="Times New Roman"/>
                <w:color w:val="FF950E"/>
              </w:rPr>
              <w:t xml:space="preserve"> Have students build their own electromagnets. Let them try more than one battery, more turns of wire, or a larger core. Have them document the strength of each version of the</w:t>
            </w:r>
          </w:p>
          <w:p w:rsidR="006E5FBF" w:rsidRPr="004E0610" w:rsidRDefault="006E5FBF" w:rsidP="00DF5E32">
            <w:pPr>
              <w:pStyle w:val="CurrAsset"/>
              <w:rPr>
                <w:rFonts w:eastAsia="Times New Roman"/>
                <w:color w:val="FF950E"/>
              </w:rPr>
            </w:pPr>
            <w:r w:rsidRPr="004E0610">
              <w:rPr>
                <w:rFonts w:eastAsia="Times New Roman"/>
                <w:color w:val="FF950E"/>
              </w:rPr>
              <w:t>electromagnet to decide what produces a</w:t>
            </w:r>
          </w:p>
          <w:p w:rsidR="006E5FBF" w:rsidRPr="004E0610" w:rsidRDefault="006E5FBF" w:rsidP="00DF5E32">
            <w:pPr>
              <w:pStyle w:val="CurrAsset"/>
              <w:rPr>
                <w:rFonts w:eastAsia="Times New Roman"/>
                <w:color w:val="FF950E"/>
                <w:u w:val="single"/>
              </w:rPr>
            </w:pPr>
            <w:r w:rsidRPr="004E0610">
              <w:rPr>
                <w:rFonts w:eastAsia="Times New Roman"/>
                <w:color w:val="FF950E"/>
              </w:rPr>
              <w:t>stronger magnet and what does not.</w:t>
            </w:r>
          </w:p>
        </w:tc>
      </w:tr>
      <w:tr w:rsidR="006E5FBF" w:rsidTr="00ED4E33">
        <w:tblPrEx>
          <w:tblBorders>
            <w:top w:val="none" w:sz="0" w:space="0" w:color="auto"/>
          </w:tblBorders>
        </w:tblPrEx>
        <w:trPr>
          <w:trHeight w:val="1377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DF5E32">
            <w:pPr>
              <w:pStyle w:val="NoSpacing"/>
              <w:rPr>
                <w:rFonts w:ascii="Arial Black" w:hAnsi="Arial Black"/>
                <w:b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9" name="Picture 1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71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D4E33">
            <w:pPr>
              <w:pStyle w:val="SLIDE1"/>
              <w:rPr>
                <w:color w:val="FF950E"/>
              </w:rPr>
            </w:pPr>
            <w:r w:rsidRPr="004E0610">
              <w:rPr>
                <w:b/>
                <w:color w:val="FF950E"/>
              </w:rPr>
              <w:t>9</w:t>
            </w:r>
            <w:r w:rsidR="006E5FBF" w:rsidRPr="004E0610">
              <w:rPr>
                <w:b/>
                <w:color w:val="FF950E"/>
              </w:rPr>
              <w:t xml:space="preserve">. </w:t>
            </w:r>
            <w:r w:rsidR="002A0710" w:rsidRPr="004E0610">
              <w:rPr>
                <w:b/>
                <w:color w:val="FF950E"/>
              </w:rPr>
              <w:t xml:space="preserve"> </w:t>
            </w:r>
            <w:r w:rsidR="006E5FBF" w:rsidRPr="004E0610">
              <w:rPr>
                <w:b/>
                <w:color w:val="FF950E"/>
              </w:rPr>
              <w:t xml:space="preserve">SLIDE </w:t>
            </w:r>
            <w:r w:rsidRPr="004E0610">
              <w:rPr>
                <w:b/>
                <w:color w:val="FF950E"/>
              </w:rPr>
              <w:t>9</w:t>
            </w:r>
            <w:r w:rsidR="006E5FBF" w:rsidRPr="004E0610">
              <w:rPr>
                <w:b/>
                <w:color w:val="FF950E"/>
              </w:rPr>
              <w:t xml:space="preserve"> EXPLAIN Figure </w:t>
            </w:r>
            <w:r w:rsidR="00E37D15" w:rsidRPr="004E0610">
              <w:rPr>
                <w:b/>
                <w:color w:val="FF950E"/>
              </w:rPr>
              <w:t>11</w:t>
            </w:r>
            <w:r w:rsidR="006E5FBF" w:rsidRPr="004E0610">
              <w:rPr>
                <w:b/>
                <w:color w:val="FF950E"/>
              </w:rPr>
              <w:t>-8</w:t>
            </w:r>
            <w:r w:rsidR="006E5FBF" w:rsidRPr="004E0610">
              <w:rPr>
                <w:color w:val="FF950E"/>
              </w:rPr>
              <w:t xml:space="preserve"> left-hand rule for magnetic field direction is used with electron flow theory.</w:t>
            </w:r>
          </w:p>
          <w:p w:rsidR="006E5FBF" w:rsidRPr="004E0610" w:rsidRDefault="00ED4E33" w:rsidP="00ED4E33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10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10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-9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right-hand rule </w:t>
            </w:r>
            <w:r w:rsidR="006E5FBF" w:rsidRPr="004E0610">
              <w:rPr>
                <w:color w:val="FF950E"/>
              </w:rPr>
              <w:t xml:space="preserve">for magnetic field direction is used with the </w:t>
            </w:r>
            <w:r w:rsidR="006E5FBF" w:rsidRPr="004E0610">
              <w:rPr>
                <w:b/>
                <w:bCs/>
                <w:color w:val="FF950E"/>
              </w:rPr>
              <w:t>conventional theory</w:t>
            </w:r>
            <w:r w:rsidR="006E5FBF" w:rsidRPr="004E0610">
              <w:rPr>
                <w:color w:val="FF950E"/>
              </w:rPr>
              <w:t xml:space="preserve"> of electron flow</w:t>
            </w:r>
            <w:r w:rsidR="002A0710" w:rsidRPr="004E0610">
              <w:rPr>
                <w:color w:val="FF950E"/>
              </w:rPr>
              <w:t xml:space="preserve"> </w:t>
            </w:r>
          </w:p>
        </w:tc>
      </w:tr>
      <w:tr w:rsidR="006E5FBF" w:rsidRPr="00865CC4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865CC4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0" name="Picture 2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scussion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1" name="Picture 2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E5FBF" w:rsidP="00ED4E33">
            <w:pPr>
              <w:pStyle w:val="CurrAsset"/>
              <w:rPr>
                <w:rFonts w:eastAsia="Times New Roman"/>
                <w:bCs/>
                <w:color w:val="008000"/>
              </w:rPr>
            </w:pPr>
            <w:r w:rsidRPr="004E0610">
              <w:rPr>
                <w:rFonts w:eastAsia="Times New Roman"/>
                <w:color w:val="008000"/>
                <w:u w:val="single"/>
              </w:rPr>
              <w:t>DISCUSSION:</w:t>
            </w:r>
            <w:r w:rsidRPr="004E0610">
              <w:rPr>
                <w:rFonts w:eastAsia="Times New Roman"/>
                <w:color w:val="008000"/>
              </w:rPr>
              <w:t xml:space="preserve"> </w:t>
            </w:r>
            <w:r w:rsidR="00ED4E33" w:rsidRPr="004E0610">
              <w:rPr>
                <w:rFonts w:eastAsia="Times New Roman"/>
                <w:color w:val="008000"/>
              </w:rPr>
              <w:t xml:space="preserve">DICUSS </w:t>
            </w:r>
            <w:r w:rsidRPr="004E0610">
              <w:rPr>
                <w:rFonts w:eastAsia="Times New Roman"/>
                <w:color w:val="008000"/>
              </w:rPr>
              <w:t>right-hand &amp; and left-hand rules of magnetism. Which rule is used to determine direction of magnetic flux lines in most automotive circuits?</w:t>
            </w:r>
          </w:p>
        </w:tc>
      </w:tr>
      <w:tr w:rsidR="006E5FBF" w:rsidRPr="00865CC4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865CC4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  <w:lang w:eastAsia="ja-JP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2" name="Picture 2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5FBF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D4E33">
            <w:pPr>
              <w:pStyle w:val="SLIDE1"/>
              <w:rPr>
                <w:b/>
                <w:bCs/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 xml:space="preserve">. SLIDE </w:t>
            </w:r>
            <w:r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 xml:space="preserve">-10 </w:t>
            </w:r>
            <w:r w:rsidR="006E5FBF" w:rsidRPr="004E0610">
              <w:rPr>
                <w:color w:val="FF950E"/>
              </w:rPr>
              <w:t>Conductors with opposing magnetic fields will move apart into weaker fields.</w:t>
            </w:r>
          </w:p>
        </w:tc>
      </w:tr>
      <w:tr w:rsidR="006E5FBF" w:rsidRPr="00770536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770536" w:rsidRDefault="006E5FBF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582D2B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12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12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 xml:space="preserve">-11 </w:t>
            </w:r>
            <w:r w:rsidR="006E5FBF" w:rsidRPr="004E0610">
              <w:rPr>
                <w:color w:val="FF950E"/>
              </w:rPr>
              <w:t>Electric motors use interaction of magnetic fields to produce mechanical energy.</w:t>
            </w:r>
          </w:p>
          <w:p w:rsidR="006E5FBF" w:rsidRPr="004E0610" w:rsidRDefault="00ED4E33" w:rsidP="00582D2B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13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13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-12</w:t>
            </w:r>
            <w:r w:rsidR="006E5FBF" w:rsidRPr="004E0610">
              <w:rPr>
                <w:color w:val="FF950E"/>
              </w:rPr>
              <w:t xml:space="preserve"> magnetic lines of flux surrounding a coil look similar to those surrounding a bar magnet.</w:t>
            </w:r>
          </w:p>
          <w:p w:rsidR="006E5FBF" w:rsidRPr="004E0610" w:rsidRDefault="00ED4E33" w:rsidP="00582D2B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14</w:t>
            </w:r>
            <w:r w:rsidR="002A0710" w:rsidRPr="004E0610">
              <w:rPr>
                <w:b/>
                <w:bCs/>
                <w:color w:val="FF950E"/>
              </w:rPr>
              <w:t xml:space="preserve">.  SLIDE </w:t>
            </w:r>
            <w:r w:rsidRPr="004E0610">
              <w:rPr>
                <w:b/>
                <w:bCs/>
                <w:color w:val="FF950E"/>
              </w:rPr>
              <w:t>14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 xml:space="preserve">-13 </w:t>
            </w:r>
            <w:r w:rsidR="006E5FBF" w:rsidRPr="004E0610">
              <w:rPr>
                <w:color w:val="FF950E"/>
              </w:rPr>
              <w:t>left-hand rule for coils is shown.</w:t>
            </w:r>
          </w:p>
          <w:p w:rsidR="006E5FBF" w:rsidRPr="004E0610" w:rsidRDefault="00ED4E33" w:rsidP="00ED4E33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15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15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 xml:space="preserve">-14 </w:t>
            </w:r>
            <w:r w:rsidR="006E5FBF" w:rsidRPr="004E0610">
              <w:rPr>
                <w:color w:val="FF950E"/>
              </w:rPr>
              <w:t>iron core concentrates magnetic lines of force surrounding a coil.</w:t>
            </w:r>
          </w:p>
        </w:tc>
      </w:tr>
      <w:tr w:rsidR="006E5FBF" w:rsidRPr="00475310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582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0000FF"/>
              </w:rPr>
            </w:pPr>
            <w:r w:rsidRPr="00952FBB">
              <w:rPr>
                <w:noProof/>
              </w:rPr>
              <w:drawing>
                <wp:inline distT="0" distB="0" distL="0" distR="0">
                  <wp:extent cx="806450" cy="655320"/>
                  <wp:effectExtent l="0" t="0" r="0" b="0"/>
                  <wp:docPr id="23" name="Picture 23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FBF" w:rsidRPr="00475310" w:rsidRDefault="006E5FBF" w:rsidP="00DF5E32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D4E33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16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582D2B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16</w:t>
            </w:r>
            <w:r w:rsidR="006E5FBF" w:rsidRPr="004E0610">
              <w:rPr>
                <w:b/>
                <w:bCs/>
                <w:color w:val="FF950E"/>
              </w:rPr>
              <w:t xml:space="preserve"> EXPLAIN 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-15</w:t>
            </w:r>
            <w:r w:rsidR="006E5FBF" w:rsidRPr="004E0610">
              <w:rPr>
                <w:color w:val="FF950E"/>
              </w:rPr>
              <w:t xml:space="preserve"> electromagnetic switch that has a movable arm is referred to as a relay</w:t>
            </w:r>
            <w:r w:rsidR="00582D2B" w:rsidRPr="004E0610">
              <w:rPr>
                <w:color w:val="FF950E"/>
              </w:rPr>
              <w:t xml:space="preserve"> </w:t>
            </w:r>
          </w:p>
        </w:tc>
      </w:tr>
      <w:tr w:rsidR="00582D2B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F946C1" w:rsidP="00582D2B">
            <w:pPr>
              <w:pStyle w:val="CurrAsset"/>
              <w:rPr>
                <w:rFonts w:eastAsia="Times New Roman" w:cs="Tahoma"/>
                <w:bCs/>
                <w:sz w:val="20"/>
                <w:szCs w:val="20"/>
              </w:rPr>
            </w:pPr>
            <w:r w:rsidRPr="004E0610">
              <w:rPr>
                <w:rFonts w:eastAsia="Times New Roman"/>
                <w:b w:val="0"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24" name="Picture 24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610">
              <w:rPr>
                <w:rFonts w:eastAsia="Times New Roman"/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5" name="Picture 2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scussion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ED4E33" w:rsidP="00582D2B">
            <w:pPr>
              <w:pStyle w:val="SLIDE2"/>
              <w:rPr>
                <w:b/>
                <w:bCs/>
                <w:color w:val="008000"/>
              </w:rPr>
            </w:pPr>
            <w:r w:rsidRPr="004E0610">
              <w:rPr>
                <w:b/>
                <w:bCs/>
                <w:color w:val="008000"/>
              </w:rPr>
              <w:t xml:space="preserve">DISCUSS </w:t>
            </w:r>
            <w:r w:rsidR="00582D2B" w:rsidRPr="004E0610">
              <w:rPr>
                <w:b/>
                <w:bCs/>
                <w:color w:val="008000"/>
              </w:rPr>
              <w:t>FREQUENTLY ASKED QUESTION</w:t>
            </w:r>
          </w:p>
        </w:tc>
      </w:tr>
      <w:tr w:rsidR="006E5FBF" w:rsidRPr="008F6452" w:rsidTr="006E5FBF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217ED6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Calibri" w:hAnsi="Tahoma" w:cs="Tahoma"/>
                <w:b/>
                <w:bCs/>
                <w:color w:val="0000FF"/>
                <w:sz w:val="12"/>
                <w:szCs w:val="12"/>
              </w:rPr>
            </w:pPr>
            <w:r w:rsidRPr="00217ED6">
              <w:rPr>
                <w:noProof/>
                <w:sz w:val="12"/>
                <w:szCs w:val="12"/>
              </w:rPr>
              <w:drawing>
                <wp:inline distT="0" distB="0" distL="0" distR="0">
                  <wp:extent cx="676910" cy="676910"/>
                  <wp:effectExtent l="0" t="0" r="0" b="0"/>
                  <wp:docPr id="26" name="Picture 26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5FBF" w:rsidRPr="00217ED6">
              <w:rPr>
                <w:rFonts w:ascii="Tahoma" w:eastAsia="Calibri" w:hAnsi="Tahoma" w:cs="Tahoma"/>
                <w:b/>
                <w:bCs/>
                <w:color w:val="0000FF"/>
                <w:sz w:val="12"/>
                <w:szCs w:val="12"/>
              </w:rPr>
              <w:t xml:space="preserve"> </w:t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E5FBF" w:rsidP="006E5FBF">
            <w:pPr>
              <w:pStyle w:val="SLIDEHEADER"/>
              <w:ind w:left="288" w:firstLine="0"/>
              <w:rPr>
                <w:color w:val="008000"/>
                <w:sz w:val="28"/>
                <w:szCs w:val="28"/>
              </w:rPr>
            </w:pPr>
            <w:r w:rsidRPr="004E0610">
              <w:rPr>
                <w:rStyle w:val="CurrAssetChar"/>
                <w:color w:val="008000"/>
              </w:rPr>
              <w:t xml:space="preserve">ANIMATION: Electromagnetism in Relay: </w:t>
            </w:r>
            <w:hyperlink r:id="rId28" w:tgtFrame="mainFrame" w:history="1">
              <w:r w:rsidR="00ED4E33" w:rsidRPr="004E0610">
                <w:rPr>
                  <w:rStyle w:val="Hyperlink"/>
                  <w:rFonts w:eastAsia="Calibri" w:cs="Tahoma"/>
                  <w:b/>
                  <w:bCs/>
                  <w:color w:val="008000"/>
                  <w:sz w:val="28"/>
                  <w:szCs w:val="16"/>
                </w:rPr>
                <w:t>Relay</w:t>
              </w:r>
            </w:hyperlink>
          </w:p>
        </w:tc>
      </w:tr>
      <w:tr w:rsidR="006E5FBF" w:rsidRPr="00770536" w:rsidTr="006E5FBF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F946C1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7" name="Picture 2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FBF" w:rsidRPr="00770536" w:rsidRDefault="006E5FBF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ED4E33" w:rsidRPr="004E0610" w:rsidRDefault="00ED4E33" w:rsidP="002A0710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17</w:t>
            </w:r>
            <w:r w:rsidR="00582D2B" w:rsidRPr="004E0610">
              <w:rPr>
                <w:b/>
                <w:bCs/>
                <w:color w:val="FF950E"/>
              </w:rPr>
              <w:t xml:space="preserve">. SLIDE </w:t>
            </w:r>
            <w:r w:rsidRPr="004E0610">
              <w:rPr>
                <w:b/>
                <w:bCs/>
                <w:color w:val="FF950E"/>
              </w:rPr>
              <w:t>17</w:t>
            </w:r>
            <w:r w:rsidR="00582D2B" w:rsidRPr="004E0610">
              <w:rPr>
                <w:b/>
                <w:bCs/>
                <w:color w:val="FF950E"/>
              </w:rPr>
              <w:t xml:space="preserve"> EXPLAIN</w:t>
            </w:r>
            <w:r w:rsidR="00582D2B" w:rsidRPr="004E0610">
              <w:rPr>
                <w:color w:val="FF950E"/>
              </w:rPr>
              <w:t xml:space="preserve"> </w:t>
            </w:r>
            <w:r w:rsidR="00582D2B" w:rsidRPr="004E0610">
              <w:rPr>
                <w:b/>
                <w:bCs/>
                <w:color w:val="FF950E"/>
              </w:rPr>
              <w:t>Figure 11-16 (a)</w:t>
            </w:r>
            <w:r w:rsidR="00582D2B" w:rsidRPr="004E0610">
              <w:rPr>
                <w:color w:val="FF950E"/>
              </w:rPr>
              <w:t xml:space="preserve">    A starter with attached solenoid. All of the current needed by the starter flows through the two large terminals of the solenoid and through the solenoid contacts inside </w:t>
            </w:r>
          </w:p>
          <w:p w:rsidR="00582D2B" w:rsidRPr="004E0610" w:rsidRDefault="00ED4E33" w:rsidP="002A0710">
            <w:pPr>
              <w:pStyle w:val="SLIDE2"/>
              <w:rPr>
                <w:b/>
                <w:bCs/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18. SLIDE 18 EXPLAIN</w:t>
            </w:r>
            <w:r w:rsidRPr="004E0610">
              <w:rPr>
                <w:color w:val="FF950E"/>
              </w:rPr>
              <w:t xml:space="preserve"> </w:t>
            </w:r>
            <w:r w:rsidRPr="004E0610">
              <w:rPr>
                <w:b/>
                <w:bCs/>
                <w:color w:val="FF950E"/>
              </w:rPr>
              <w:t xml:space="preserve">Figure 11-16 </w:t>
            </w:r>
            <w:r w:rsidR="00582D2B" w:rsidRPr="004E0610">
              <w:rPr>
                <w:b/>
                <w:bCs/>
                <w:color w:val="FF950E"/>
              </w:rPr>
              <w:t>(b)</w:t>
            </w:r>
            <w:r w:rsidR="00582D2B" w:rsidRPr="004E0610">
              <w:rPr>
                <w:color w:val="FF950E"/>
              </w:rPr>
              <w:t xml:space="preserve"> relay is designed to carry lower current compared to a solenoid and uses a movable arm</w:t>
            </w:r>
            <w:r w:rsidR="00582D2B" w:rsidRPr="004E0610">
              <w:rPr>
                <w:b/>
                <w:bCs/>
                <w:color w:val="FF950E"/>
              </w:rPr>
              <w:t xml:space="preserve"> </w:t>
            </w:r>
          </w:p>
          <w:p w:rsidR="006E5FBF" w:rsidRPr="004E0610" w:rsidRDefault="00ED4E33" w:rsidP="00582D2B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19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19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-17</w:t>
            </w:r>
            <w:r w:rsidR="006E5FBF" w:rsidRPr="004E0610">
              <w:rPr>
                <w:color w:val="FF950E"/>
              </w:rPr>
              <w:t xml:space="preserve">    Voltage can be induced by the relative motion between a conductor and magnetic lines of force.</w:t>
            </w:r>
          </w:p>
          <w:p w:rsidR="006E5FBF" w:rsidRPr="004E0610" w:rsidRDefault="00ED4E33" w:rsidP="00ED4E33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20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20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-18</w:t>
            </w:r>
            <w:r w:rsidR="006E5FBF" w:rsidRPr="004E0610">
              <w:rPr>
                <w:color w:val="FF950E"/>
              </w:rPr>
              <w:t xml:space="preserve">    Maximum voltage is induced when conductors cut across the magnetic lines of force (flux lines) at a 90-degree angle.</w:t>
            </w:r>
            <w:r w:rsidR="002A0710" w:rsidRPr="004E0610">
              <w:rPr>
                <w:color w:val="FF950E"/>
              </w:rPr>
              <w:t xml:space="preserve">  </w:t>
            </w:r>
          </w:p>
        </w:tc>
      </w:tr>
      <w:tr w:rsidR="006E5FBF" w:rsidRPr="00770536" w:rsidTr="006E5FBF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Default="006E5FBF" w:rsidP="00DF5E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  <w:color w:val="0000FF"/>
              </w:rPr>
            </w:pPr>
          </w:p>
          <w:p w:rsidR="006E5FBF" w:rsidRPr="00770536" w:rsidRDefault="006E5FBF" w:rsidP="00DF5E32">
            <w:pPr>
              <w:pStyle w:val="NoSpacing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582D2B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21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21</w:t>
            </w:r>
            <w:r w:rsidR="006E5FBF" w:rsidRPr="004E0610">
              <w:rPr>
                <w:b/>
                <w:bCs/>
                <w:color w:val="FF950E"/>
              </w:rPr>
              <w:t xml:space="preserve"> EXPLAIN 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-19</w:t>
            </w:r>
            <w:r w:rsidR="006E5FBF" w:rsidRPr="004E0610">
              <w:rPr>
                <w:color w:val="FF950E"/>
              </w:rPr>
              <w:t xml:space="preserve">    Mutual induction occurs when expansion or collapse of a magnetic field around one coil induces a voltage in a second coil.</w:t>
            </w:r>
          </w:p>
          <w:p w:rsidR="006E5FBF" w:rsidRPr="004E0610" w:rsidRDefault="00ED4E33" w:rsidP="00ED4E33">
            <w:pPr>
              <w:pStyle w:val="SLIDE2"/>
              <w:rPr>
                <w:b/>
                <w:bCs/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22</w:t>
            </w:r>
            <w:r w:rsidR="00582D2B" w:rsidRPr="004E0610">
              <w:rPr>
                <w:b/>
                <w:bCs/>
                <w:color w:val="FF950E"/>
              </w:rPr>
              <w:t xml:space="preserve">.  SLIDE </w:t>
            </w:r>
            <w:r w:rsidRPr="004E0610">
              <w:rPr>
                <w:b/>
                <w:bCs/>
                <w:color w:val="FF950E"/>
              </w:rPr>
              <w:t>22</w:t>
            </w:r>
            <w:r w:rsidR="002A0710" w:rsidRPr="004E0610">
              <w:rPr>
                <w:b/>
                <w:bCs/>
                <w:color w:val="FF950E"/>
              </w:rPr>
              <w:t xml:space="preserve"> EXPLAIN 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2A0710" w:rsidRPr="004E0610">
              <w:rPr>
                <w:b/>
                <w:bCs/>
                <w:color w:val="FF950E"/>
              </w:rPr>
              <w:t xml:space="preserve">–20 </w:t>
            </w:r>
            <w:r w:rsidR="002A0710" w:rsidRPr="004E0610">
              <w:rPr>
                <w:color w:val="FF950E"/>
              </w:rPr>
              <w:t>Some ignition coils are electrically connected, called married (top figure) whereas others use separated primary and secondary windings, called divorced (lower figure).</w:t>
            </w:r>
          </w:p>
        </w:tc>
      </w:tr>
      <w:tr w:rsidR="00582D2B" w:rsidRPr="00770536" w:rsidTr="00DF5E32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952FBB" w:rsidRDefault="00582D2B" w:rsidP="00DF5E32">
            <w:pPr>
              <w:pStyle w:val="NoSpacing"/>
              <w:rPr>
                <w:rFonts w:ascii="Calibri" w:hAnsi="Calibri"/>
                <w:color w:val="000000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ED4E33" w:rsidP="00582D2B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23</w:t>
            </w:r>
            <w:r w:rsidR="00582D2B" w:rsidRPr="004E0610">
              <w:rPr>
                <w:b/>
                <w:bCs/>
                <w:color w:val="FF950E"/>
              </w:rPr>
              <w:t xml:space="preserve">. SLIDE </w:t>
            </w:r>
            <w:r w:rsidRPr="004E0610">
              <w:rPr>
                <w:b/>
                <w:bCs/>
                <w:color w:val="FF950E"/>
              </w:rPr>
              <w:t>23</w:t>
            </w:r>
            <w:r w:rsidR="00582D2B" w:rsidRPr="004E0610">
              <w:rPr>
                <w:b/>
                <w:bCs/>
                <w:color w:val="FF950E"/>
              </w:rPr>
              <w:t xml:space="preserve"> EXPLAIN</w:t>
            </w:r>
            <w:r w:rsidR="00582D2B" w:rsidRPr="004E0610">
              <w:rPr>
                <w:color w:val="FF950E"/>
              </w:rPr>
              <w:t xml:space="preserve"> </w:t>
            </w:r>
            <w:r w:rsidR="00582D2B" w:rsidRPr="004E0610">
              <w:rPr>
                <w:b/>
                <w:bCs/>
                <w:color w:val="FF950E"/>
              </w:rPr>
              <w:t>Figure 11-21</w:t>
            </w:r>
            <w:r w:rsidR="00582D2B" w:rsidRPr="004E0610">
              <w:rPr>
                <w:color w:val="FF950E"/>
              </w:rPr>
              <w:t xml:space="preserve">    A GM waste-spark ignition coil showing the section of laminations that is shaped like the letter E . These mild steel laminations improve the efficiency of the coil.</w:t>
            </w:r>
          </w:p>
          <w:p w:rsidR="00582D2B" w:rsidRPr="004E0610" w:rsidRDefault="00ED4E33" w:rsidP="00ED4E33">
            <w:pPr>
              <w:pStyle w:val="SLIDE2"/>
              <w:rPr>
                <w:b/>
                <w:bCs/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24</w:t>
            </w:r>
            <w:r w:rsidR="00582D2B" w:rsidRPr="004E0610">
              <w:rPr>
                <w:b/>
                <w:bCs/>
                <w:color w:val="FF950E"/>
              </w:rPr>
              <w:t xml:space="preserve">.  SLIDE </w:t>
            </w:r>
            <w:r w:rsidRPr="004E0610">
              <w:rPr>
                <w:b/>
                <w:bCs/>
                <w:color w:val="FF950E"/>
              </w:rPr>
              <w:t>24</w:t>
            </w:r>
            <w:r w:rsidR="00582D2B" w:rsidRPr="004E0610">
              <w:rPr>
                <w:b/>
                <w:bCs/>
                <w:color w:val="FF950E"/>
              </w:rPr>
              <w:t xml:space="preserve"> EXPLAIN</w:t>
            </w:r>
            <w:r w:rsidR="00582D2B" w:rsidRPr="004E0610">
              <w:rPr>
                <w:color w:val="FF950E"/>
              </w:rPr>
              <w:t xml:space="preserve"> </w:t>
            </w:r>
            <w:r w:rsidR="00582D2B" w:rsidRPr="004E0610">
              <w:rPr>
                <w:b/>
                <w:bCs/>
                <w:color w:val="FF950E"/>
              </w:rPr>
              <w:t xml:space="preserve">Figure 11-22 </w:t>
            </w:r>
            <w:r w:rsidR="00582D2B" w:rsidRPr="004E0610">
              <w:rPr>
                <w:color w:val="FF950E"/>
              </w:rPr>
              <w:t>coil-on-plug (COP) design typically uses a bobbin-type coil.</w:t>
            </w:r>
          </w:p>
        </w:tc>
      </w:tr>
      <w:tr w:rsidR="006E5FBF" w:rsidRPr="00770536" w:rsidTr="00DF5E32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770536" w:rsidRDefault="00F946C1" w:rsidP="00DF5E32">
            <w:pPr>
              <w:pStyle w:val="NoSpacing"/>
              <w:rPr>
                <w:rFonts w:ascii="Tahoma" w:hAnsi="Tahoma" w:cs="Tahoma"/>
                <w:b/>
                <w:bCs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8" name="Picture 2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ED4E33" w:rsidP="00ED4E33">
            <w:pPr>
              <w:pStyle w:val="SLIDE2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25</w:t>
            </w:r>
            <w:r w:rsidR="006E5FBF" w:rsidRPr="004E0610">
              <w:rPr>
                <w:b/>
                <w:bCs/>
                <w:color w:val="FF950E"/>
              </w:rPr>
              <w:t xml:space="preserve">. </w:t>
            </w:r>
            <w:r w:rsidR="002A0710" w:rsidRPr="004E0610">
              <w:rPr>
                <w:b/>
                <w:bCs/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SLIDE </w:t>
            </w:r>
            <w:r w:rsidRPr="004E0610">
              <w:rPr>
                <w:b/>
                <w:bCs/>
                <w:color w:val="FF950E"/>
              </w:rPr>
              <w:t>25</w:t>
            </w:r>
            <w:r w:rsidR="006E5FBF" w:rsidRPr="004E0610">
              <w:rPr>
                <w:b/>
                <w:bCs/>
                <w:color w:val="FF950E"/>
              </w:rPr>
              <w:t xml:space="preserve"> EXPLAIN</w:t>
            </w:r>
            <w:r w:rsidR="006E5FBF" w:rsidRPr="004E0610">
              <w:rPr>
                <w:color w:val="FF950E"/>
              </w:rPr>
              <w:t xml:space="preserve"> </w:t>
            </w:r>
            <w:r w:rsidR="006E5FBF" w:rsidRPr="004E0610">
              <w:rPr>
                <w:b/>
                <w:bCs/>
                <w:color w:val="FF950E"/>
              </w:rPr>
              <w:t xml:space="preserve">Figure </w:t>
            </w:r>
            <w:r w:rsidR="00E37D15" w:rsidRPr="004E0610">
              <w:rPr>
                <w:b/>
                <w:bCs/>
                <w:color w:val="FF950E"/>
              </w:rPr>
              <w:t>11</w:t>
            </w:r>
            <w:r w:rsidR="006E5FBF" w:rsidRPr="004E0610">
              <w:rPr>
                <w:b/>
                <w:bCs/>
                <w:color w:val="FF950E"/>
              </w:rPr>
              <w:t>-23</w:t>
            </w:r>
            <w:r w:rsidR="006E5FBF" w:rsidRPr="004E0610">
              <w:rPr>
                <w:color w:val="FF950E"/>
              </w:rPr>
              <w:t xml:space="preserve"> To help prevent underhood electromagnetic devices from interfering with the antenna input, it is important that all ground wires, be properly grounded.</w:t>
            </w:r>
          </w:p>
        </w:tc>
      </w:tr>
      <w:tr w:rsidR="00582D2B" w:rsidTr="00582D2B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Default="00F946C1" w:rsidP="00582D2B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29" name="Picture 29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ech Tip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82D2B" w:rsidRPr="004E0610" w:rsidRDefault="00582D2B" w:rsidP="00582D2B">
            <w:pPr>
              <w:pStyle w:val="SLIDE1"/>
              <w:rPr>
                <w:color w:val="FF950E"/>
              </w:rPr>
            </w:pPr>
            <w:r w:rsidRPr="004E0610">
              <w:rPr>
                <w:b/>
                <w:bCs/>
                <w:color w:val="FF950E"/>
              </w:rPr>
              <w:t>EXPLAIN TECH TIP</w:t>
            </w:r>
          </w:p>
        </w:tc>
      </w:tr>
      <w:tr w:rsidR="006E5FBF" w:rsidRPr="007E51C1" w:rsidTr="00DF5E32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F946C1" w:rsidP="00DF5E32">
            <w:pPr>
              <w:pStyle w:val="CurrAsset"/>
              <w:rPr>
                <w:rFonts w:eastAsia="Times New Roman"/>
                <w:b w:val="0"/>
                <w:color w:val="0000FF"/>
                <w:sz w:val="20"/>
                <w:szCs w:val="20"/>
              </w:rPr>
            </w:pPr>
            <w:r w:rsidRPr="004E0610">
              <w:rPr>
                <w:rFonts w:eastAsia="Times New Roman" w:cs="Tahoma"/>
                <w:noProof/>
                <w:sz w:val="20"/>
                <w:szCs w:val="20"/>
              </w:rPr>
              <w:drawing>
                <wp:inline distT="0" distB="0" distL="0" distR="0">
                  <wp:extent cx="720090" cy="367030"/>
                  <wp:effectExtent l="0" t="0" r="0" b="0"/>
                  <wp:docPr id="30" name="Picture 30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WeSupport"/>
                          <pic:cNvPicPr>
                            <a:picLocks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610">
              <w:rPr>
                <w:rFonts w:eastAsia="Times New Roman"/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1" name="Picture 31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pair Vehicle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E5FBF" w:rsidRPr="004E0610" w:rsidRDefault="006E5FBF" w:rsidP="00DF5E32">
            <w:pPr>
              <w:pStyle w:val="CurrAsset"/>
              <w:rPr>
                <w:rFonts w:eastAsia="Times New Roman"/>
                <w:color w:val="0084D1"/>
              </w:rPr>
            </w:pPr>
            <w:r w:rsidRPr="004E0610">
              <w:rPr>
                <w:rFonts w:eastAsia="Times New Roman"/>
                <w:color w:val="0084D1"/>
                <w:sz w:val="28"/>
                <w:szCs w:val="28"/>
                <w:u w:val="single"/>
              </w:rPr>
              <w:t>NATEF Task Sheet</w:t>
            </w:r>
            <w:r w:rsidRPr="004E0610">
              <w:rPr>
                <w:rFonts w:eastAsia="Times New Roman"/>
                <w:color w:val="0084D1"/>
              </w:rPr>
              <w:t xml:space="preserve"> Inspect </w:t>
            </w:r>
            <w:r w:rsidR="002A0710" w:rsidRPr="004E0610">
              <w:rPr>
                <w:rFonts w:eastAsia="Times New Roman"/>
                <w:color w:val="0084D1"/>
              </w:rPr>
              <w:t>&amp;</w:t>
            </w:r>
            <w:r w:rsidRPr="004E0610">
              <w:rPr>
                <w:rFonts w:eastAsia="Times New Roman"/>
                <w:color w:val="0084D1"/>
              </w:rPr>
              <w:t xml:space="preserve"> test switches, connectors, relays, solenoid solid state devices, and wires of lectrical/electronic circuits; perform necessary action </w:t>
            </w:r>
          </w:p>
        </w:tc>
      </w:tr>
    </w:tbl>
    <w:p w:rsidR="006E5FBF" w:rsidRDefault="006E5FBF" w:rsidP="0049333C"/>
    <w:p w:rsidR="00764D3C" w:rsidRDefault="00764D3C" w:rsidP="0049333C"/>
    <w:sectPr w:rsidR="00764D3C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D4E89"/>
    <w:multiLevelType w:val="hybridMultilevel"/>
    <w:tmpl w:val="5E10FB1A"/>
    <w:lvl w:ilvl="0" w:tplc="BACEE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422C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92D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6E2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4E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68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EE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68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CC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75BED"/>
    <w:rsid w:val="000907E2"/>
    <w:rsid w:val="000B2975"/>
    <w:rsid w:val="00123B18"/>
    <w:rsid w:val="00131D34"/>
    <w:rsid w:val="00141841"/>
    <w:rsid w:val="00145040"/>
    <w:rsid w:val="00154401"/>
    <w:rsid w:val="00171646"/>
    <w:rsid w:val="00173EBD"/>
    <w:rsid w:val="001811E5"/>
    <w:rsid w:val="001B5354"/>
    <w:rsid w:val="001C5712"/>
    <w:rsid w:val="002033B4"/>
    <w:rsid w:val="002304D3"/>
    <w:rsid w:val="0024118C"/>
    <w:rsid w:val="00246287"/>
    <w:rsid w:val="002A0710"/>
    <w:rsid w:val="002E4ECF"/>
    <w:rsid w:val="00344031"/>
    <w:rsid w:val="00360AF1"/>
    <w:rsid w:val="00380CAB"/>
    <w:rsid w:val="00382624"/>
    <w:rsid w:val="00475279"/>
    <w:rsid w:val="0049333C"/>
    <w:rsid w:val="004C7E15"/>
    <w:rsid w:val="004E0610"/>
    <w:rsid w:val="00512FCE"/>
    <w:rsid w:val="005622A1"/>
    <w:rsid w:val="00574CC7"/>
    <w:rsid w:val="00582D2B"/>
    <w:rsid w:val="005F0130"/>
    <w:rsid w:val="005F26E4"/>
    <w:rsid w:val="006260FA"/>
    <w:rsid w:val="00634859"/>
    <w:rsid w:val="00670666"/>
    <w:rsid w:val="00675153"/>
    <w:rsid w:val="00681D78"/>
    <w:rsid w:val="00696EE7"/>
    <w:rsid w:val="006B09DB"/>
    <w:rsid w:val="006D2630"/>
    <w:rsid w:val="006E5FBF"/>
    <w:rsid w:val="00713D34"/>
    <w:rsid w:val="00713DBC"/>
    <w:rsid w:val="00725A49"/>
    <w:rsid w:val="0076070D"/>
    <w:rsid w:val="00764D3C"/>
    <w:rsid w:val="00774209"/>
    <w:rsid w:val="0077721A"/>
    <w:rsid w:val="00796F6F"/>
    <w:rsid w:val="007A6035"/>
    <w:rsid w:val="007F16C4"/>
    <w:rsid w:val="00830FE0"/>
    <w:rsid w:val="00841D64"/>
    <w:rsid w:val="008566C5"/>
    <w:rsid w:val="00860184"/>
    <w:rsid w:val="0089657C"/>
    <w:rsid w:val="008B5CE2"/>
    <w:rsid w:val="008C7D09"/>
    <w:rsid w:val="00907DC5"/>
    <w:rsid w:val="00944DDB"/>
    <w:rsid w:val="009627E6"/>
    <w:rsid w:val="00980A8F"/>
    <w:rsid w:val="00985682"/>
    <w:rsid w:val="009E35A3"/>
    <w:rsid w:val="009E5BB7"/>
    <w:rsid w:val="00A22E3D"/>
    <w:rsid w:val="00A427A4"/>
    <w:rsid w:val="00A52F1F"/>
    <w:rsid w:val="00A538F8"/>
    <w:rsid w:val="00A76C20"/>
    <w:rsid w:val="00A96CA9"/>
    <w:rsid w:val="00AC31D8"/>
    <w:rsid w:val="00AD2A37"/>
    <w:rsid w:val="00AD7AF6"/>
    <w:rsid w:val="00B403C2"/>
    <w:rsid w:val="00B64DD1"/>
    <w:rsid w:val="00BE420F"/>
    <w:rsid w:val="00BF05A3"/>
    <w:rsid w:val="00C07A81"/>
    <w:rsid w:val="00C16678"/>
    <w:rsid w:val="00C51A3B"/>
    <w:rsid w:val="00C63E98"/>
    <w:rsid w:val="00CB1B4C"/>
    <w:rsid w:val="00CC230F"/>
    <w:rsid w:val="00CE17C3"/>
    <w:rsid w:val="00D0568F"/>
    <w:rsid w:val="00D05885"/>
    <w:rsid w:val="00D108AE"/>
    <w:rsid w:val="00D253F4"/>
    <w:rsid w:val="00D57880"/>
    <w:rsid w:val="00D637D6"/>
    <w:rsid w:val="00D90AAC"/>
    <w:rsid w:val="00DC2264"/>
    <w:rsid w:val="00DD3016"/>
    <w:rsid w:val="00DD33F7"/>
    <w:rsid w:val="00DF5E32"/>
    <w:rsid w:val="00E1190A"/>
    <w:rsid w:val="00E20AB4"/>
    <w:rsid w:val="00E2585E"/>
    <w:rsid w:val="00E37D15"/>
    <w:rsid w:val="00E50876"/>
    <w:rsid w:val="00EA2FE3"/>
    <w:rsid w:val="00ED4E33"/>
    <w:rsid w:val="00EF183C"/>
    <w:rsid w:val="00F05ADA"/>
    <w:rsid w:val="00F3030C"/>
    <w:rsid w:val="00F77A1E"/>
    <w:rsid w:val="00F91274"/>
    <w:rsid w:val="00F946C1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E5A7E-8D17-4943-A26D-B0740484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44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paragraph" w:customStyle="1" w:styleId="SLIDE4">
    <w:name w:val="SLIDE 4"/>
    <w:basedOn w:val="SLIDE2"/>
    <w:rsid w:val="00246287"/>
    <w:pPr>
      <w:ind w:left="864" w:hanging="576"/>
    </w:pPr>
    <w:rPr>
      <w:b/>
      <w:bCs/>
    </w:rPr>
  </w:style>
  <w:style w:type="character" w:customStyle="1" w:styleId="Heading1Char">
    <w:name w:val="Heading 1 Char"/>
    <w:link w:val="Heading1"/>
    <w:rsid w:val="00360AF1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jameshalderman.com/links/book_d_t_elec_comp_syst_6/ws/word_search_ch_11.doc" TargetMode="Externa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www.jameshalderman.com/links/a6/html5/magnets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jameshalderman.com/links/book_d_t_elec_comp_syst_6/cw/crossword_ch_11.pdf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11.doc" TargetMode="External"/><Relationship Id="rId20" Type="http://schemas.openxmlformats.org/officeDocument/2006/relationships/hyperlink" Target="http://www.jameshalderman.com/links/a6/html5/magnetic_induction_ch47.html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d_t_elec_comp_syst_6/ci/ib_ch_11.ppt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9.png"/><Relationship Id="rId28" Type="http://schemas.openxmlformats.org/officeDocument/2006/relationships/hyperlink" Target="http://www.jameshalderman.com/links/a6/html5/relay.html" TargetMode="External"/><Relationship Id="rId10" Type="http://schemas.openxmlformats.org/officeDocument/2006/relationships/hyperlink" Target="http://www.jameshalderman.com/" TargetMode="External"/><Relationship Id="rId19" Type="http://schemas.openxmlformats.org/officeDocument/2006/relationships/hyperlink" Target="http://www.jameshalderman.com/links/book_d_t_elec_comp_syst_6/ws/word_search_ch_11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8.jpe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7378</CharactersWithSpaces>
  <SharedDoc>false</SharedDoc>
  <HLinks>
    <vt:vector size="66" baseType="variant">
      <vt:variant>
        <vt:i4>7209070</vt:i4>
      </vt:variant>
      <vt:variant>
        <vt:i4>30</vt:i4>
      </vt:variant>
      <vt:variant>
        <vt:i4>0</vt:i4>
      </vt:variant>
      <vt:variant>
        <vt:i4>5</vt:i4>
      </vt:variant>
      <vt:variant>
        <vt:lpwstr>http://www.jameshalderman.com/links/a6/html5/relay.html</vt:lpwstr>
      </vt:variant>
      <vt:variant>
        <vt:lpwstr/>
      </vt:variant>
      <vt:variant>
        <vt:i4>1376273</vt:i4>
      </vt:variant>
      <vt:variant>
        <vt:i4>27</vt:i4>
      </vt:variant>
      <vt:variant>
        <vt:i4>0</vt:i4>
      </vt:variant>
      <vt:variant>
        <vt:i4>5</vt:i4>
      </vt:variant>
      <vt:variant>
        <vt:lpwstr>http://www.jameshalderman.com/links/a6/html5/magnets.html</vt:lpwstr>
      </vt:variant>
      <vt:variant>
        <vt:lpwstr/>
      </vt:variant>
      <vt:variant>
        <vt:i4>5242956</vt:i4>
      </vt:variant>
      <vt:variant>
        <vt:i4>24</vt:i4>
      </vt:variant>
      <vt:variant>
        <vt:i4>0</vt:i4>
      </vt:variant>
      <vt:variant>
        <vt:i4>5</vt:i4>
      </vt:variant>
      <vt:variant>
        <vt:lpwstr>http://www.jameshalderman.com/links/a6/html5/magnetic_induction_ch47.html</vt:lpwstr>
      </vt:variant>
      <vt:variant>
        <vt:lpwstr/>
      </vt:variant>
      <vt:variant>
        <vt:i4>6488080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http://www.jameshalderman.com/links/book_d_t_elec_comp_syst_6/ws/word_search_ch_11.pdf</vt:lpwstr>
      </vt:variant>
      <vt:variant>
        <vt:lpwstr/>
      </vt:variant>
      <vt:variant>
        <vt:i4>7471131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http://www.jameshalderman.com/links/book_d_t_elec_comp_syst_6/ws/word_search_ch_11.doc</vt:lpwstr>
      </vt:variant>
      <vt:variant>
        <vt:lpwstr/>
      </vt:variant>
      <vt:variant>
        <vt:i4>3539066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http://www.jameshalderman.com/links/book_d_t_elec_comp_syst_6/cw/crossword_ch_11.pdf</vt:lpwstr>
      </vt:variant>
      <vt:variant>
        <vt:lpwstr/>
      </vt:variant>
      <vt:variant>
        <vt:i4>2556017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http://www.jameshalderman.com/links/book_d_t_elec_comp_syst_6/cw/crossword_ch_11.doc</vt:lpwstr>
      </vt:variant>
      <vt:variant>
        <vt:lpwstr/>
      </vt:variant>
      <vt:variant>
        <vt:i4>3735656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http://www.jameshalderman.com/links/book_d_t_elec_comp_syst_6/ci/ib_ch_11.ppt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2019-08-20T20:39:00Z</dcterms:created>
  <dcterms:modified xsi:type="dcterms:W3CDTF">2019-08-20T20:39:00Z</dcterms:modified>
</cp:coreProperties>
</file>