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5676D">
      <w:pPr>
        <w:pStyle w:val="Heading1"/>
        <w:spacing w:before="0" w:after="0"/>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A5676D">
      <w:pPr>
        <w:pStyle w:val="Heading1"/>
        <w:spacing w:before="0" w:after="0"/>
      </w:pPr>
      <w:r>
        <w:rPr>
          <w:rFonts w:ascii="Tahoma" w:hAnsi="Tahoma" w:cs="Tahoma"/>
          <w:color w:val="0000FF"/>
        </w:rPr>
        <w:t>Chapter 31 Fuel-Injection System</w:t>
      </w:r>
    </w:p>
    <w:p w:rsidR="00000000" w:rsidRDefault="00A5676D">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A5676D">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A5676D">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5676D">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5676D">
            <w:pPr>
              <w:pStyle w:val="NormalTable"/>
            </w:pPr>
            <w:r>
              <w:rPr>
                <w:rFonts w:ascii="Calibri" w:hAnsi="Calibri" w:cs="Calibri"/>
                <w:sz w:val="22"/>
                <w:szCs w:val="22"/>
              </w:rPr>
              <w:t>This course or class serves as an introduction to the world of automotive service. It correlates material to task lists specified</w:t>
            </w:r>
            <w:r>
              <w:rPr>
                <w:rFonts w:ascii="Calibri" w:hAnsi="Calibri" w:cs="Calibri"/>
                <w:sz w:val="22"/>
                <w:szCs w:val="22"/>
              </w:rPr>
              <w:t xml:space="preserve">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5676D">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5676D">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more mone</w:t>
            </w:r>
            <w:r>
              <w:rPr>
                <w:rFonts w:ascii="Calibri" w:hAnsi="Calibri" w:cs="Calibri"/>
                <w:sz w:val="22"/>
                <w:szCs w:val="22"/>
              </w:rPr>
              <w:t>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5676D">
            <w:pPr>
              <w:pStyle w:val="NormalTable"/>
              <w:rPr>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5676D">
            <w:pPr>
              <w:pStyle w:val="NumList"/>
            </w:pPr>
            <w:r>
              <w:rPr>
                <w:szCs w:val="22"/>
              </w:rPr>
              <w:t xml:space="preserve">Explain learning objectives to students.  </w:t>
            </w:r>
          </w:p>
          <w:p w:rsidR="00000000" w:rsidRDefault="00A5676D">
            <w:pPr>
              <w:pStyle w:val="NumList"/>
            </w:pPr>
            <w:r>
              <w:t>1.  Prepare for ASE Engine Perf</w:t>
            </w:r>
            <w:r>
              <w:t xml:space="preserve">ormance (A8) certification test content area “C” (Fuel, Air Induction, and Exhaust Systems Diagnosis and Repair). </w:t>
            </w:r>
          </w:p>
          <w:p w:rsidR="00000000" w:rsidRDefault="00A5676D">
            <w:pPr>
              <w:pStyle w:val="NumList"/>
            </w:pPr>
            <w:r>
              <w:t>2.  Describe how a port fuel-injection system works.</w:t>
            </w:r>
          </w:p>
          <w:p w:rsidR="00000000" w:rsidRDefault="00A5676D">
            <w:pPr>
              <w:pStyle w:val="NumList"/>
            </w:pPr>
            <w:r>
              <w:t xml:space="preserve">3.  Discuss the purpose and function of the fuel-pressure regulator. </w:t>
            </w:r>
          </w:p>
          <w:p w:rsidR="00000000" w:rsidRDefault="00A5676D">
            <w:pPr>
              <w:pStyle w:val="NumList"/>
            </w:pPr>
            <w:r>
              <w:t>4.  List the types</w:t>
            </w:r>
            <w:r>
              <w:t xml:space="preserve"> of fuel-injection systems</w:t>
            </w:r>
          </w:p>
          <w:p w:rsidR="00000000" w:rsidRDefault="00A5676D">
            <w:pPr>
              <w:pStyle w:val="NumList"/>
            </w:pPr>
            <w:r>
              <w:t>5.  Describe the parts and operation of a gasoline fuel injection system.</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5676D">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5676D">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5676D">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5676D">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A5676D">
            <w:pPr>
              <w:pStyle w:val="NormalTable"/>
              <w:rPr>
                <w:rFonts w:ascii="Calibri" w:hAnsi="Calibri" w:cs="Calibri"/>
                <w:sz w:val="22"/>
                <w:szCs w:val="22"/>
              </w:rPr>
            </w:pPr>
            <w:r>
              <w:rPr>
                <w:rFonts w:ascii="Calibri" w:hAnsi="Calibri" w:cs="Calibri"/>
                <w:b/>
                <w:sz w:val="22"/>
                <w:szCs w:val="22"/>
              </w:rPr>
              <w:t>Clarif</w:t>
            </w:r>
            <w:r>
              <w:rPr>
                <w:rFonts w:ascii="Calibri" w:hAnsi="Calibri" w:cs="Calibri"/>
                <w:b/>
                <w:sz w:val="22"/>
                <w:szCs w:val="22"/>
              </w:rPr>
              <w:t>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A5676D">
            <w:pPr>
              <w:pStyle w:val="NormalTable"/>
            </w:pPr>
            <w:r>
              <w:rPr>
                <w:rFonts w:ascii="Calibri" w:hAnsi="Calibri" w:cs="Calibri"/>
                <w:sz w:val="22"/>
                <w:szCs w:val="22"/>
              </w:rPr>
              <w:t>Do a round robin of the class by going around the room and having each student give their backgrounds, years of experience, family, hobbies, career goals, or anything they want to share.</w:t>
            </w:r>
          </w:p>
        </w:tc>
      </w:tr>
    </w:tbl>
    <w:p w:rsidR="00000000" w:rsidRDefault="00A5676D">
      <w:pPr>
        <w:pStyle w:val="Heading1"/>
      </w:pPr>
    </w:p>
    <w:p w:rsidR="00000000" w:rsidRDefault="00A5676D"/>
    <w:p w:rsidR="00000000" w:rsidRDefault="00A5676D">
      <w:pPr>
        <w:pageBreakBefore/>
      </w:pPr>
    </w:p>
    <w:tbl>
      <w:tblPr>
        <w:tblW w:w="0" w:type="auto"/>
        <w:tblInd w:w="108" w:type="dxa"/>
        <w:tblLayout w:type="fixed"/>
        <w:tblLook w:val="0000" w:firstRow="0" w:lastRow="0" w:firstColumn="0" w:lastColumn="0" w:noHBand="0" w:noVBand="0"/>
      </w:tblPr>
      <w:tblGrid>
        <w:gridCol w:w="2881"/>
        <w:gridCol w:w="6491"/>
      </w:tblGrid>
      <w:tr w:rsidR="00000000">
        <w:trPr>
          <w:tblHeader/>
        </w:trPr>
        <w:tc>
          <w:tcPr>
            <w:tcW w:w="2881" w:type="dxa"/>
            <w:tcBorders>
              <w:left w:val="single" w:sz="4" w:space="0" w:color="000000"/>
            </w:tcBorders>
            <w:shd w:val="clear" w:color="auto" w:fill="FFFF00"/>
          </w:tcPr>
          <w:p w:rsidR="00000000" w:rsidRDefault="00A5676D">
            <w:pPr>
              <w:pStyle w:val="NoSpacing"/>
              <w:jc w:val="center"/>
              <w:rPr>
                <w:rFonts w:ascii="Tahoma" w:hAnsi="Tahoma" w:cs="Tahoma"/>
                <w:b/>
                <w:color w:val="0000FF"/>
              </w:rPr>
            </w:pPr>
            <w:r>
              <w:rPr>
                <w:rFonts w:ascii="Tahoma" w:hAnsi="Tahoma" w:cs="Tahoma"/>
                <w:b/>
                <w:bCs/>
                <w:color w:val="0000FF"/>
                <w:sz w:val="28"/>
                <w:szCs w:val="28"/>
              </w:rPr>
              <w:t>ICONS</w:t>
            </w:r>
          </w:p>
        </w:tc>
        <w:tc>
          <w:tcPr>
            <w:tcW w:w="6491" w:type="dxa"/>
            <w:tcBorders>
              <w:left w:val="single" w:sz="4" w:space="0" w:color="000000"/>
              <w:right w:val="single" w:sz="4" w:space="0" w:color="000000"/>
            </w:tcBorders>
            <w:shd w:val="clear" w:color="auto" w:fill="FFFF00"/>
          </w:tcPr>
          <w:p w:rsidR="00000000" w:rsidRDefault="00A5676D">
            <w:r>
              <w:rPr>
                <w:rFonts w:ascii="Tahoma" w:hAnsi="Tahoma" w:cs="Tahoma"/>
                <w:b/>
                <w:color w:val="0000FF"/>
              </w:rPr>
              <w:t>Chapter 31 Fuel-Injection Sy</w:t>
            </w:r>
            <w:r>
              <w:rPr>
                <w:rFonts w:ascii="Tahoma" w:hAnsi="Tahoma" w:cs="Tahoma"/>
                <w:b/>
                <w:color w:val="0000FF"/>
              </w:rPr>
              <w:t xml:space="preserve">stems </w:t>
            </w:r>
          </w:p>
        </w:tc>
      </w:tr>
      <w:tr w:rsidR="00000000">
        <w:tc>
          <w:tcPr>
            <w:tcW w:w="2881" w:type="dxa"/>
            <w:tcBorders>
              <w:left w:val="single" w:sz="4" w:space="0" w:color="000000"/>
            </w:tcBorders>
            <w:shd w:val="clear" w:color="auto" w:fill="auto"/>
          </w:tcPr>
          <w:p w:rsidR="00000000" w:rsidRDefault="001C1FED">
            <w:pPr>
              <w:pStyle w:val="NoSpacing"/>
              <w:rPr>
                <w:bCs/>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SLIDEHEADER"/>
              <w:rPr>
                <w:color w:val="FF950E"/>
              </w:rPr>
            </w:pPr>
            <w:r>
              <w:rPr>
                <w:bCs/>
                <w:color w:val="FF950E"/>
              </w:rPr>
              <w:t xml:space="preserve">1. SLIDE 1 CH31 </w:t>
            </w:r>
            <w:r>
              <w:rPr>
                <w:color w:val="FF950E"/>
              </w:rPr>
              <w:t>FUEL-INJECTION SYSTEMS</w:t>
            </w:r>
          </w:p>
          <w:p w:rsidR="00000000" w:rsidRDefault="00A5676D">
            <w:pPr>
              <w:pStyle w:val="SLIDE2"/>
              <w:rPr>
                <w:color w:val="FF950E"/>
              </w:rPr>
            </w:pPr>
          </w:p>
        </w:tc>
      </w:tr>
      <w:tr w:rsidR="00000000">
        <w:tc>
          <w:tcPr>
            <w:tcW w:w="2881" w:type="dxa"/>
            <w:tcBorders>
              <w:left w:val="single" w:sz="4" w:space="0" w:color="000000"/>
            </w:tcBorders>
            <w:shd w:val="clear" w:color="auto" w:fill="auto"/>
          </w:tcPr>
          <w:p w:rsidR="00000000" w:rsidRDefault="001C1FED">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A5676D">
            <w:pPr>
              <w:pStyle w:val="SLIDE1"/>
              <w:ind w:left="0" w:firstLine="0"/>
            </w:pPr>
            <w:r>
              <w:rPr>
                <w:rFonts w:ascii="Tahoma" w:hAnsi="Tahoma" w:cs="Tahoma"/>
                <w:b/>
                <w:bCs/>
                <w:color w:val="008000"/>
              </w:rPr>
              <w:t xml:space="preserve">WEB SITE IS UPDATED REGULARLY </w:t>
            </w:r>
          </w:p>
        </w:tc>
      </w:tr>
      <w:tr w:rsidR="00000000">
        <w:tc>
          <w:tcPr>
            <w:tcW w:w="2881" w:type="dxa"/>
            <w:tcBorders>
              <w:left w:val="single" w:sz="4" w:space="0" w:color="000000"/>
            </w:tcBorders>
            <w:shd w:val="clear" w:color="auto" w:fill="auto"/>
          </w:tcPr>
          <w:p w:rsidR="00000000" w:rsidRDefault="001C1FED">
            <w:pPr>
              <w:pStyle w:val="CurrAsset"/>
              <w:rPr>
                <w:color w:val="FF950E"/>
              </w:rPr>
            </w:pPr>
            <w:r>
              <w:rPr>
                <w:rFonts w:ascii="Calibri" w:hAnsi="Calibri" w:cs="Calibri"/>
                <w:noProof/>
                <w:color w:val="000000"/>
              </w:rPr>
              <w:drawing>
                <wp:inline distT="0" distB="0" distL="0" distR="0">
                  <wp:extent cx="806450" cy="6477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SLIDE2"/>
            </w:pPr>
            <w:r>
              <w:rPr>
                <w:b/>
                <w:color w:val="FF950E"/>
              </w:rPr>
              <w:t xml:space="preserve">2.  SLIDES 2-4 </w:t>
            </w:r>
            <w:r>
              <w:rPr>
                <w:b/>
                <w:color w:val="FF950E"/>
              </w:rPr>
              <w:t>EXPLAIN</w:t>
            </w:r>
            <w:r>
              <w:rPr>
                <w:b/>
                <w:color w:val="FF950E"/>
              </w:rPr>
              <w:t xml:space="preserve"> </w:t>
            </w:r>
            <w:r>
              <w:rPr>
                <w:b/>
                <w:bCs/>
                <w:color w:val="FF950E"/>
              </w:rPr>
              <w:t>Electronic Fuel-Injecti</w:t>
            </w:r>
            <w:r>
              <w:rPr>
                <w:b/>
                <w:bCs/>
                <w:color w:val="FF950E"/>
              </w:rPr>
              <w:t>on</w:t>
            </w:r>
          </w:p>
        </w:tc>
      </w:tr>
      <w:tr w:rsidR="00000000">
        <w:tc>
          <w:tcPr>
            <w:tcW w:w="2881" w:type="dxa"/>
            <w:tcBorders>
              <w:left w:val="single" w:sz="4" w:space="0" w:color="000000"/>
            </w:tcBorders>
            <w:shd w:val="clear" w:color="auto" w:fill="auto"/>
          </w:tcPr>
          <w:p w:rsidR="00000000" w:rsidRDefault="001C1FED">
            <w:pPr>
              <w:pStyle w:val="NoSpacing"/>
              <w:rPr>
                <w:b/>
                <w:color w:val="FF950E"/>
              </w:rPr>
            </w:pPr>
            <w:r>
              <w:rPr>
                <w:rFonts w:ascii="Calibri" w:hAnsi="Calibri" w:cs="Calibri"/>
                <w:noProof/>
                <w:color w:val="000000"/>
              </w:rPr>
              <w:drawing>
                <wp:inline distT="0" distB="0" distL="0" distR="0">
                  <wp:extent cx="806450" cy="6477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SLIDE1"/>
            </w:pPr>
            <w:r>
              <w:rPr>
                <w:b/>
                <w:color w:val="FF950E"/>
              </w:rPr>
              <w:t xml:space="preserve">5.  SLIDE 5 </w:t>
            </w:r>
            <w:r>
              <w:rPr>
                <w:b/>
                <w:color w:val="FF950E"/>
              </w:rPr>
              <w:t>EXPLAIN</w:t>
            </w:r>
            <w:r>
              <w:rPr>
                <w:b/>
                <w:color w:val="FF950E"/>
              </w:rPr>
              <w:t xml:space="preserve"> Figure 31-1 </w:t>
            </w:r>
            <w:r>
              <w:rPr>
                <w:color w:val="FF950E"/>
              </w:rPr>
              <w:t xml:space="preserve">Typical port fuel-injection system, indicating the location of various components. Notice that the fuel-pressure regulator is located on the fuel return side of the system. The computer does not control fuel pressure. </w:t>
            </w:r>
            <w:r>
              <w:rPr>
                <w:color w:val="FF950E"/>
              </w:rPr>
              <w:t>But does control the operation of the electric fuel pump (on most systems) and the pulsing on and off of injectors</w:t>
            </w:r>
          </w:p>
        </w:tc>
      </w:tr>
      <w:tr w:rsidR="00000000">
        <w:tc>
          <w:tcPr>
            <w:tcW w:w="2881" w:type="dxa"/>
            <w:tcBorders>
              <w:left w:val="single" w:sz="4" w:space="0" w:color="000000"/>
            </w:tcBorders>
            <w:shd w:val="clear" w:color="auto" w:fill="auto"/>
          </w:tcPr>
          <w:p w:rsidR="00000000" w:rsidRDefault="001C1FED">
            <w:pPr>
              <w:rPr>
                <w:color w:val="008000"/>
                <w:sz w:val="28"/>
                <w:szCs w:val="28"/>
                <w:u w:val="single"/>
              </w:rPr>
            </w:pPr>
            <w:r>
              <w:rPr>
                <w:noProof/>
              </w:rPr>
              <w:drawing>
                <wp:inline distT="0" distB="0" distL="0" distR="0">
                  <wp:extent cx="676910" cy="66929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CurrAsset"/>
            </w:pPr>
            <w:r>
              <w:rPr>
                <w:color w:val="008000"/>
                <w:sz w:val="28"/>
                <w:szCs w:val="28"/>
                <w:u w:val="single"/>
              </w:rPr>
              <w:t>DISCUSSION:</w:t>
            </w:r>
            <w:r>
              <w:rPr>
                <w:color w:val="008000"/>
              </w:rPr>
              <w:t xml:space="preserve"> </w:t>
            </w:r>
            <w:r>
              <w:rPr>
                <w:rFonts w:eastAsia="MS Mincho"/>
                <w:color w:val="008000"/>
              </w:rPr>
              <w:t xml:space="preserve">Have the students discuss how the </w:t>
            </w:r>
            <w:r>
              <w:rPr>
                <w:rFonts w:eastAsia="MS Mincho"/>
                <w:bCs/>
                <w:color w:val="008000"/>
                <w:sz w:val="28"/>
                <w:u w:val="single"/>
              </w:rPr>
              <w:t>PCM controls fuel injection system</w:t>
            </w:r>
            <w:r>
              <w:rPr>
                <w:rFonts w:eastAsia="MS Mincho"/>
                <w:color w:val="008000"/>
              </w:rPr>
              <w:t>. What are some common components of an electronic fuel-i</w:t>
            </w:r>
            <w:r>
              <w:rPr>
                <w:rFonts w:eastAsia="MS Mincho"/>
                <w:color w:val="008000"/>
              </w:rPr>
              <w:t xml:space="preserve">njection system? </w:t>
            </w:r>
            <w:r>
              <w:rPr>
                <w:rFonts w:eastAsia="MS Mincho"/>
                <w:bCs/>
                <w:color w:val="008000"/>
                <w:sz w:val="28"/>
                <w:u w:val="single"/>
              </w:rPr>
              <w:t>FIGURE 31-1</w:t>
            </w:r>
          </w:p>
        </w:tc>
      </w:tr>
      <w:tr w:rsidR="00000000">
        <w:tc>
          <w:tcPr>
            <w:tcW w:w="2881" w:type="dxa"/>
            <w:tcBorders>
              <w:left w:val="single" w:sz="4" w:space="0" w:color="000000"/>
            </w:tcBorders>
            <w:shd w:val="clear" w:color="auto" w:fill="auto"/>
          </w:tcPr>
          <w:p w:rsidR="00000000" w:rsidRDefault="001C1FED">
            <w:pPr>
              <w:rPr>
                <w:color w:val="008000"/>
                <w:sz w:val="28"/>
                <w:szCs w:val="28"/>
                <w:u w:val="single"/>
              </w:rPr>
            </w:pPr>
            <w:r>
              <w:rPr>
                <w:noProof/>
              </w:rPr>
              <w:drawing>
                <wp:inline distT="0" distB="0" distL="0" distR="0">
                  <wp:extent cx="676910" cy="66929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CurrAsset"/>
            </w:pPr>
            <w:r>
              <w:rPr>
                <w:color w:val="008000"/>
                <w:sz w:val="28"/>
                <w:szCs w:val="28"/>
                <w:u w:val="single"/>
              </w:rPr>
              <w:t>DISCUSSION:</w:t>
            </w:r>
            <w:r>
              <w:rPr>
                <w:color w:val="008000"/>
              </w:rPr>
              <w:t xml:space="preserve"> </w:t>
            </w:r>
            <w:r>
              <w:rPr>
                <w:rFonts w:eastAsia="MS Mincho"/>
                <w:color w:val="008000"/>
              </w:rPr>
              <w:t xml:space="preserve">Have the students discuss the two types of electronic fuel-injection systems. Which type is more efficient? </w:t>
            </w:r>
            <w:r>
              <w:rPr>
                <w:rFonts w:eastAsia="MS Mincho"/>
                <w:bCs/>
                <w:color w:val="008000"/>
                <w:sz w:val="28"/>
                <w:u w:val="single"/>
              </w:rPr>
              <w:t>Discuss diagram shown in FIGURE 31–1</w:t>
            </w:r>
            <w:r>
              <w:rPr>
                <w:rFonts w:eastAsia="MS Mincho"/>
                <w:color w:val="008000"/>
              </w:rPr>
              <w:t xml:space="preserve">. Why is the pressure regulator positioned after the injectors? </w:t>
            </w:r>
          </w:p>
        </w:tc>
      </w:tr>
      <w:tr w:rsidR="00000000">
        <w:tc>
          <w:tcPr>
            <w:tcW w:w="2881" w:type="dxa"/>
            <w:tcBorders>
              <w:left w:val="single" w:sz="4" w:space="0" w:color="000000"/>
            </w:tcBorders>
            <w:shd w:val="clear" w:color="auto" w:fill="auto"/>
          </w:tcPr>
          <w:p w:rsidR="00000000" w:rsidRDefault="001C1FED">
            <w:pPr>
              <w:pStyle w:val="NoSpacing"/>
              <w:rPr>
                <w:b/>
                <w:color w:val="FF950E"/>
              </w:rPr>
            </w:pPr>
            <w:r>
              <w:rPr>
                <w:rFonts w:ascii="Calibri" w:hAnsi="Calibri" w:cs="Calibri"/>
                <w:noProof/>
                <w:color w:val="000000"/>
              </w:rPr>
              <w:drawing>
                <wp:inline distT="0" distB="0" distL="0" distR="0">
                  <wp:extent cx="806450" cy="6477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SLIDE1"/>
              <w:rPr>
                <w:b/>
                <w:color w:val="FF950E"/>
              </w:rPr>
            </w:pPr>
            <w:r>
              <w:rPr>
                <w:b/>
                <w:color w:val="FF950E"/>
              </w:rPr>
              <w:t xml:space="preserve">6.  SLIDE 6 </w:t>
            </w:r>
            <w:r>
              <w:rPr>
                <w:b/>
                <w:color w:val="FF950E"/>
              </w:rPr>
              <w:t>EXPLAIN</w:t>
            </w:r>
            <w:r>
              <w:rPr>
                <w:b/>
                <w:color w:val="FF950E"/>
              </w:rPr>
              <w:t xml:space="preserve"> Figure 31-2    </w:t>
            </w:r>
            <w:r>
              <w:rPr>
                <w:color w:val="FF950E"/>
              </w:rPr>
              <w:t>A dual-nozzle TBI unit on a Chevrolet 4.3-L V-6 engine. The fuel is squirted above the throttle plate where the fuel mixes with air before entering the intake manifold</w:t>
            </w:r>
            <w:r>
              <w:rPr>
                <w:b/>
                <w:color w:val="FF950E"/>
              </w:rPr>
              <w:t>.</w:t>
            </w:r>
          </w:p>
          <w:p w:rsidR="00000000" w:rsidRDefault="00A5676D">
            <w:pPr>
              <w:pStyle w:val="SLIDE1"/>
            </w:pPr>
            <w:r>
              <w:rPr>
                <w:b/>
                <w:color w:val="FF950E"/>
              </w:rPr>
              <w:t xml:space="preserve">7.  SLIDE 7 </w:t>
            </w:r>
            <w:r>
              <w:rPr>
                <w:b/>
                <w:color w:val="FF950E"/>
              </w:rPr>
              <w:t>EXPLAIN</w:t>
            </w:r>
            <w:r>
              <w:rPr>
                <w:b/>
                <w:color w:val="FF950E"/>
              </w:rPr>
              <w:t xml:space="preserve"> Figure 31-3 </w:t>
            </w:r>
            <w:r>
              <w:rPr>
                <w:color w:val="FF950E"/>
              </w:rPr>
              <w:t>typical port fuel-i</w:t>
            </w:r>
            <w:r>
              <w:rPr>
                <w:color w:val="FF950E"/>
              </w:rPr>
              <w:t>njection system squirts fuel into the low pressure (vacuum) of the intake manifold, about 2 to 3 in. (70 to 100 mm) from the intake valve</w:t>
            </w:r>
          </w:p>
        </w:tc>
      </w:tr>
      <w:tr w:rsidR="00000000">
        <w:tc>
          <w:tcPr>
            <w:tcW w:w="2881" w:type="dxa"/>
            <w:tcBorders>
              <w:left w:val="single" w:sz="4" w:space="0" w:color="000000"/>
            </w:tcBorders>
            <w:shd w:val="clear" w:color="auto" w:fill="auto"/>
          </w:tcPr>
          <w:p w:rsidR="00000000" w:rsidRDefault="001C1FED">
            <w:pPr>
              <w:rPr>
                <w:bCs/>
                <w:color w:val="C5000B"/>
                <w:sz w:val="28"/>
                <w:u w:val="single"/>
              </w:rPr>
            </w:pPr>
            <w:r>
              <w:rPr>
                <w:noProof/>
              </w:rPr>
              <w:drawing>
                <wp:inline distT="0" distB="0" distL="0" distR="0">
                  <wp:extent cx="691515" cy="683895"/>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CurrAsset"/>
            </w:pPr>
            <w:r>
              <w:rPr>
                <w:bCs/>
                <w:color w:val="C5000B"/>
                <w:sz w:val="28"/>
                <w:u w:val="single"/>
              </w:rPr>
              <w:t>DEMONSTRATION</w:t>
            </w:r>
            <w:r>
              <w:rPr>
                <w:color w:val="C5000B"/>
                <w:u w:val="single"/>
              </w:rPr>
              <w:t>:</w:t>
            </w:r>
            <w:r>
              <w:rPr>
                <w:rFonts w:eastAsia="MS Mincho"/>
                <w:color w:val="C5000B"/>
              </w:rPr>
              <w:t xml:space="preserve"> Show examples of </w:t>
            </w:r>
            <w:r>
              <w:rPr>
                <w:rFonts w:eastAsia="MS Mincho"/>
                <w:bCs/>
                <w:color w:val="C5000B"/>
                <w:sz w:val="28"/>
                <w:u w:val="single"/>
              </w:rPr>
              <w:t>fuel injectors</w:t>
            </w:r>
            <w:r>
              <w:rPr>
                <w:rFonts w:eastAsia="MS Mincho"/>
                <w:color w:val="C5000B"/>
              </w:rPr>
              <w:t>. Show them injectors for a port-injection system and throttle-body i</w:t>
            </w:r>
            <w:r>
              <w:rPr>
                <w:rFonts w:eastAsia="MS Mincho"/>
                <w:color w:val="C5000B"/>
              </w:rPr>
              <w:t xml:space="preserve">njection. Discuss similarity of injectors. </w:t>
            </w:r>
            <w:r>
              <w:rPr>
                <w:rFonts w:eastAsia="MS Mincho"/>
                <w:bCs/>
                <w:color w:val="C5000B"/>
                <w:sz w:val="28"/>
                <w:u w:val="single"/>
              </w:rPr>
              <w:t>FIGURES 31-1 to 31-3</w:t>
            </w:r>
          </w:p>
        </w:tc>
      </w:tr>
      <w:tr w:rsidR="00000000">
        <w:tc>
          <w:tcPr>
            <w:tcW w:w="2881" w:type="dxa"/>
            <w:tcBorders>
              <w:left w:val="single" w:sz="4" w:space="0" w:color="000000"/>
            </w:tcBorders>
            <w:shd w:val="clear" w:color="auto" w:fill="auto"/>
          </w:tcPr>
          <w:p w:rsidR="00000000" w:rsidRDefault="001C1FED">
            <w:pPr>
              <w:pStyle w:val="NoSpacing"/>
              <w:rPr>
                <w:b/>
                <w:color w:val="FF950E"/>
              </w:rPr>
            </w:pPr>
            <w:r>
              <w:rPr>
                <w:rFonts w:ascii="Calibri" w:hAnsi="Calibri" w:cs="Calibri"/>
                <w:noProof/>
                <w:color w:val="000000"/>
              </w:rPr>
              <w:lastRenderedPageBreak/>
              <w:drawing>
                <wp:inline distT="0" distB="0" distL="0" distR="0">
                  <wp:extent cx="806450" cy="6477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SLIDE1"/>
            </w:pPr>
            <w:r>
              <w:rPr>
                <w:b/>
                <w:color w:val="FF950E"/>
              </w:rPr>
              <w:t xml:space="preserve">8.  SLIDE 8 </w:t>
            </w:r>
            <w:r>
              <w:rPr>
                <w:b/>
                <w:color w:val="FF950E"/>
              </w:rPr>
              <w:t>EXPLAIN</w:t>
            </w:r>
            <w:r>
              <w:rPr>
                <w:b/>
                <w:color w:val="FF950E"/>
              </w:rPr>
              <w:t xml:space="preserve"> Figure 31-4 </w:t>
            </w:r>
            <w:r>
              <w:rPr>
                <w:color w:val="FF950E"/>
              </w:rPr>
              <w:t>typical direct-injection system uses two pumps—one low-pressure electric pump in the fuel tank and the other a high-pressure pump driven by the camshaft. The</w:t>
            </w:r>
            <w:r>
              <w:rPr>
                <w:color w:val="FF950E"/>
              </w:rPr>
              <w:t xml:space="preserve"> high pressure fuel system operates at a pressure as low as 500 PSI during light load conditions and as high as 2,900 PSI under heavy loads.</w:t>
            </w:r>
          </w:p>
        </w:tc>
      </w:tr>
      <w:tr w:rsidR="00000000">
        <w:tc>
          <w:tcPr>
            <w:tcW w:w="2881" w:type="dxa"/>
            <w:tcBorders>
              <w:left w:val="single" w:sz="4" w:space="0" w:color="000000"/>
            </w:tcBorders>
            <w:shd w:val="clear" w:color="auto" w:fill="auto"/>
          </w:tcPr>
          <w:p w:rsidR="00000000" w:rsidRDefault="001C1FED">
            <w:pPr>
              <w:rPr>
                <w:bCs/>
                <w:color w:val="C5000B"/>
                <w:sz w:val="28"/>
                <w:u w:val="single"/>
              </w:rPr>
            </w:pPr>
            <w:r>
              <w:rPr>
                <w:noProof/>
              </w:rPr>
              <w:drawing>
                <wp:inline distT="0" distB="0" distL="0" distR="0">
                  <wp:extent cx="691515" cy="68389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CurrAsset"/>
            </w:pPr>
            <w:r>
              <w:rPr>
                <w:bCs/>
                <w:color w:val="C5000B"/>
                <w:sz w:val="28"/>
                <w:u w:val="single"/>
              </w:rPr>
              <w:t>DEMONSTRATION</w:t>
            </w:r>
            <w:r>
              <w:rPr>
                <w:color w:val="C5000B"/>
                <w:u w:val="single"/>
              </w:rPr>
              <w:t xml:space="preserve">: </w:t>
            </w:r>
            <w:r>
              <w:rPr>
                <w:rFonts w:eastAsia="MS Mincho"/>
                <w:color w:val="C5000B"/>
                <w:szCs w:val="20"/>
              </w:rPr>
              <w:t xml:space="preserve">Show the students how to use a </w:t>
            </w:r>
            <w:r>
              <w:rPr>
                <w:rFonts w:eastAsia="MS Mincho"/>
                <w:bCs/>
                <w:color w:val="C5000B"/>
                <w:sz w:val="28"/>
                <w:u w:val="single"/>
              </w:rPr>
              <w:t>stethoscope</w:t>
            </w:r>
            <w:r>
              <w:rPr>
                <w:rFonts w:eastAsia="MS Mincho"/>
                <w:color w:val="C5000B"/>
                <w:szCs w:val="20"/>
              </w:rPr>
              <w:t xml:space="preserve"> to listen for noises.  </w:t>
            </w:r>
          </w:p>
        </w:tc>
      </w:tr>
      <w:tr w:rsidR="00000000">
        <w:tc>
          <w:tcPr>
            <w:tcW w:w="2881" w:type="dxa"/>
            <w:tcBorders>
              <w:left w:val="single" w:sz="4" w:space="0" w:color="000000"/>
            </w:tcBorders>
            <w:shd w:val="clear" w:color="auto" w:fill="auto"/>
          </w:tcPr>
          <w:p w:rsidR="00000000" w:rsidRDefault="001C1FED">
            <w:pPr>
              <w:pStyle w:val="SLIDE2"/>
              <w:ind w:left="0" w:firstLine="0"/>
              <w:rPr>
                <w:bCs/>
                <w:color w:val="FF950E"/>
                <w:sz w:val="28"/>
                <w:u w:val="single"/>
              </w:rPr>
            </w:pPr>
            <w:r>
              <w:rPr>
                <w:noProof/>
              </w:rPr>
              <w:drawing>
                <wp:inline distT="0" distB="0" distL="0" distR="0">
                  <wp:extent cx="849630" cy="683895"/>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CurrAsset"/>
            </w:pPr>
            <w:r>
              <w:rPr>
                <w:bCs/>
                <w:color w:val="FF950E"/>
                <w:sz w:val="28"/>
                <w:u w:val="single"/>
              </w:rPr>
              <w:t xml:space="preserve">HANDS-ON TASK: </w:t>
            </w:r>
            <w:r>
              <w:rPr>
                <w:rFonts w:eastAsia="MS Mincho"/>
                <w:color w:val="FF950E"/>
                <w:szCs w:val="20"/>
              </w:rPr>
              <w:t>Have them u</w:t>
            </w:r>
            <w:r>
              <w:rPr>
                <w:rFonts w:eastAsia="MS Mincho"/>
                <w:color w:val="FF950E"/>
                <w:szCs w:val="20"/>
              </w:rPr>
              <w:t xml:space="preserve">se </w:t>
            </w:r>
            <w:r>
              <w:rPr>
                <w:rFonts w:eastAsia="MS Mincho"/>
                <w:bCs/>
                <w:color w:val="FF950E"/>
                <w:sz w:val="28"/>
                <w:u w:val="single"/>
              </w:rPr>
              <w:t>stethoscope</w:t>
            </w:r>
            <w:r>
              <w:rPr>
                <w:rFonts w:eastAsia="MS Mincho"/>
                <w:color w:val="FF950E"/>
                <w:szCs w:val="20"/>
              </w:rPr>
              <w:t xml:space="preserve"> to listen to fuel injectors on running engine.</w:t>
            </w:r>
          </w:p>
        </w:tc>
      </w:tr>
      <w:tr w:rsidR="00000000">
        <w:tc>
          <w:tcPr>
            <w:tcW w:w="2881" w:type="dxa"/>
            <w:tcBorders>
              <w:left w:val="single" w:sz="4" w:space="0" w:color="000000"/>
            </w:tcBorders>
            <w:shd w:val="clear" w:color="auto" w:fill="auto"/>
          </w:tcPr>
          <w:p w:rsidR="00000000" w:rsidRDefault="001C1FED">
            <w:pPr>
              <w:pStyle w:val="NoSpacing"/>
              <w:rPr>
                <w:b/>
                <w:color w:val="FF950E"/>
              </w:rPr>
            </w:pPr>
            <w:r>
              <w:rPr>
                <w:rFonts w:ascii="Calibri" w:hAnsi="Calibri" w:cs="Calibri"/>
                <w:noProof/>
                <w:color w:val="000000"/>
              </w:rPr>
              <w:drawing>
                <wp:inline distT="0" distB="0" distL="0" distR="0">
                  <wp:extent cx="806450" cy="6477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SLIDE1"/>
              <w:rPr>
                <w:b/>
                <w:bCs/>
                <w:color w:val="FF950E"/>
              </w:rPr>
            </w:pPr>
            <w:r>
              <w:rPr>
                <w:b/>
                <w:color w:val="FF950E"/>
              </w:rPr>
              <w:t xml:space="preserve">9.    SLIDE 9 </w:t>
            </w:r>
            <w:r>
              <w:rPr>
                <w:b/>
                <w:color w:val="FF950E"/>
              </w:rPr>
              <w:t>EXPLAIN</w:t>
            </w:r>
            <w:r>
              <w:rPr>
                <w:b/>
                <w:color w:val="FF950E"/>
              </w:rPr>
              <w:t xml:space="preserve"> </w:t>
            </w:r>
            <w:r>
              <w:rPr>
                <w:b/>
                <w:bCs/>
                <w:color w:val="FF950E"/>
              </w:rPr>
              <w:t>Fuel Injectors</w:t>
            </w:r>
          </w:p>
          <w:p w:rsidR="00000000" w:rsidRDefault="00A5676D">
            <w:pPr>
              <w:pStyle w:val="SLIDE2"/>
            </w:pPr>
            <w:r>
              <w:rPr>
                <w:b/>
                <w:bCs/>
                <w:color w:val="FF950E"/>
              </w:rPr>
              <w:t xml:space="preserve">10.  SLIDE 10 </w:t>
            </w:r>
            <w:r>
              <w:rPr>
                <w:b/>
                <w:color w:val="FF950E"/>
              </w:rPr>
              <w:t>EXPLAIN</w:t>
            </w:r>
            <w:r>
              <w:rPr>
                <w:b/>
                <w:color w:val="FF950E"/>
              </w:rPr>
              <w:t xml:space="preserve"> </w:t>
            </w:r>
            <w:r>
              <w:rPr>
                <w:b/>
                <w:bCs/>
                <w:color w:val="FF950E"/>
              </w:rPr>
              <w:t xml:space="preserve">FIGURE 31-5  </w:t>
            </w:r>
            <w:r>
              <w:rPr>
                <w:bCs/>
                <w:color w:val="FF950E"/>
              </w:rPr>
              <w:t>Cross-section of a typical port fuel-injection nozzle assembly. These injectors are serviced as an assembly only; no pa</w:t>
            </w:r>
            <w:r>
              <w:rPr>
                <w:bCs/>
                <w:color w:val="FF950E"/>
              </w:rPr>
              <w:t xml:space="preserve">rt replacement or service is possible except for replacement of external O-ring seals </w:t>
            </w:r>
          </w:p>
        </w:tc>
      </w:tr>
      <w:tr w:rsidR="00000000">
        <w:tc>
          <w:tcPr>
            <w:tcW w:w="2881" w:type="dxa"/>
            <w:tcBorders>
              <w:left w:val="single" w:sz="4" w:space="0" w:color="000000"/>
            </w:tcBorders>
            <w:shd w:val="clear" w:color="auto" w:fill="auto"/>
          </w:tcPr>
          <w:p w:rsidR="00000000" w:rsidRDefault="001C1FED">
            <w:pPr>
              <w:rPr>
                <w:bCs/>
                <w:color w:val="C5000B"/>
                <w:sz w:val="28"/>
                <w:u w:val="single"/>
              </w:rPr>
            </w:pPr>
            <w:r>
              <w:rPr>
                <w:noProof/>
              </w:rPr>
              <w:drawing>
                <wp:inline distT="0" distB="0" distL="0" distR="0">
                  <wp:extent cx="691515" cy="683895"/>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CurrAsset"/>
            </w:pPr>
            <w:r>
              <w:rPr>
                <w:bCs/>
                <w:color w:val="C5000B"/>
                <w:sz w:val="28"/>
                <w:u w:val="single"/>
              </w:rPr>
              <w:t>DEMONSTRATION</w:t>
            </w:r>
            <w:r>
              <w:rPr>
                <w:color w:val="C5000B"/>
                <w:u w:val="single"/>
              </w:rPr>
              <w:t xml:space="preserve">: </w:t>
            </w:r>
            <w:r>
              <w:rPr>
                <w:rFonts w:eastAsia="MS Mincho"/>
                <w:color w:val="C5000B"/>
              </w:rPr>
              <w:t>Show fuel injectors, having them note strainer screen, the seals, and fuel discharge nozzle. Show students a central port-injection assembly from GM v</w:t>
            </w:r>
            <w:r>
              <w:rPr>
                <w:rFonts w:eastAsia="MS Mincho"/>
                <w:color w:val="C5000B"/>
              </w:rPr>
              <w:t>ehicle &amp; point out central injector, Fuel distribution tubes, &amp; poppet valves in each tube nozzle.</w:t>
            </w:r>
          </w:p>
        </w:tc>
      </w:tr>
      <w:tr w:rsidR="00000000">
        <w:tc>
          <w:tcPr>
            <w:tcW w:w="2881" w:type="dxa"/>
            <w:tcBorders>
              <w:left w:val="single" w:sz="4" w:space="0" w:color="000000"/>
            </w:tcBorders>
            <w:shd w:val="clear" w:color="auto" w:fill="auto"/>
          </w:tcPr>
          <w:p w:rsidR="00000000" w:rsidRDefault="001C1FED">
            <w:pPr>
              <w:rPr>
                <w:color w:val="008000"/>
                <w:sz w:val="28"/>
                <w:szCs w:val="28"/>
                <w:u w:val="single"/>
              </w:rPr>
            </w:pPr>
            <w:r>
              <w:rPr>
                <w:noProof/>
              </w:rPr>
              <w:drawing>
                <wp:inline distT="0" distB="0" distL="0" distR="0">
                  <wp:extent cx="676910" cy="66929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CurrAsset"/>
              <w:rPr>
                <w:rFonts w:eastAsia="MS Mincho"/>
                <w:color w:val="008000"/>
              </w:rPr>
            </w:pPr>
            <w:r>
              <w:rPr>
                <w:color w:val="008000"/>
                <w:sz w:val="28"/>
                <w:szCs w:val="28"/>
                <w:u w:val="single"/>
              </w:rPr>
              <w:t>DISCUSSION:</w:t>
            </w:r>
            <w:r>
              <w:rPr>
                <w:color w:val="008000"/>
              </w:rPr>
              <w:t xml:space="preserve"> </w:t>
            </w:r>
            <w:r>
              <w:rPr>
                <w:rFonts w:eastAsia="MS Mincho"/>
                <w:color w:val="008000"/>
              </w:rPr>
              <w:t xml:space="preserve">Have students discuss </w:t>
            </w:r>
            <w:r>
              <w:rPr>
                <w:rFonts w:eastAsia="MS Mincho"/>
                <w:bCs/>
                <w:color w:val="008000"/>
                <w:sz w:val="28"/>
                <w:u w:val="single"/>
              </w:rPr>
              <w:t>fuel injectors design</w:t>
            </w:r>
            <w:r>
              <w:rPr>
                <w:rFonts w:eastAsia="MS Mincho"/>
                <w:color w:val="008000"/>
              </w:rPr>
              <w:t>. Do injectors that have</w:t>
            </w:r>
          </w:p>
          <w:p w:rsidR="00000000" w:rsidRDefault="00A5676D">
            <w:pPr>
              <w:pStyle w:val="CurrAsset"/>
              <w:rPr>
                <w:rFonts w:eastAsia="MS Mincho"/>
                <w:color w:val="008000"/>
              </w:rPr>
            </w:pPr>
            <w:r>
              <w:rPr>
                <w:rFonts w:eastAsia="MS Mincho"/>
                <w:color w:val="008000"/>
              </w:rPr>
              <w:t>distinctive spray patterns have to be installed in</w:t>
            </w:r>
          </w:p>
          <w:p w:rsidR="00000000" w:rsidRDefault="00A5676D">
            <w:pPr>
              <w:pStyle w:val="CurrAsset"/>
            </w:pPr>
            <w:r>
              <w:rPr>
                <w:rFonts w:eastAsia="MS Mincho"/>
                <w:color w:val="008000"/>
              </w:rPr>
              <w:t>a specific way? Why ar</w:t>
            </w:r>
            <w:r>
              <w:rPr>
                <w:rFonts w:eastAsia="MS Mincho"/>
                <w:color w:val="008000"/>
              </w:rPr>
              <w:t xml:space="preserve">e deposit-resistant fuel injectors used in some applications? </w:t>
            </w:r>
          </w:p>
        </w:tc>
      </w:tr>
      <w:tr w:rsidR="00000000">
        <w:tc>
          <w:tcPr>
            <w:tcW w:w="2881" w:type="dxa"/>
            <w:tcBorders>
              <w:left w:val="single" w:sz="4" w:space="0" w:color="000000"/>
            </w:tcBorders>
            <w:shd w:val="clear" w:color="auto" w:fill="auto"/>
          </w:tcPr>
          <w:p w:rsidR="00000000" w:rsidRDefault="001C1FED">
            <w:pPr>
              <w:rPr>
                <w:color w:val="008000"/>
                <w:sz w:val="28"/>
                <w:szCs w:val="28"/>
                <w:u w:val="single"/>
              </w:rPr>
            </w:pPr>
            <w:r>
              <w:rPr>
                <w:noProof/>
              </w:rPr>
              <w:drawing>
                <wp:inline distT="0" distB="0" distL="0" distR="0">
                  <wp:extent cx="676910" cy="66929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CurrAsset"/>
              <w:rPr>
                <w:color w:val="FF950E"/>
              </w:rPr>
            </w:pPr>
            <w:r>
              <w:rPr>
                <w:color w:val="008000"/>
                <w:sz w:val="28"/>
                <w:szCs w:val="28"/>
                <w:u w:val="single"/>
              </w:rPr>
              <w:t>DISCUSSION:</w:t>
            </w:r>
            <w:r>
              <w:rPr>
                <w:color w:val="008000"/>
              </w:rPr>
              <w:t xml:space="preserve"> </w:t>
            </w:r>
            <w:r>
              <w:rPr>
                <w:rFonts w:eastAsia="MS Mincho"/>
                <w:color w:val="008000"/>
              </w:rPr>
              <w:t xml:space="preserve">Have the students discuss </w:t>
            </w:r>
            <w:r>
              <w:rPr>
                <w:rFonts w:eastAsia="MS Mincho"/>
                <w:bCs/>
                <w:color w:val="008000"/>
                <w:sz w:val="28"/>
                <w:u w:val="single"/>
              </w:rPr>
              <w:t xml:space="preserve">Fuel Injector Modes Of Operation. </w:t>
            </w:r>
            <w:r>
              <w:rPr>
                <w:rFonts w:eastAsia="MS Mincho"/>
                <w:color w:val="008000"/>
              </w:rPr>
              <w:t>What</w:t>
            </w:r>
            <w:r>
              <w:rPr>
                <w:rFonts w:eastAsia="MS Mincho"/>
                <w:color w:val="008000"/>
              </w:rPr>
              <w:t xml:space="preserve"> actually controls these modes of operation?</w:t>
            </w:r>
          </w:p>
          <w:p w:rsidR="00000000" w:rsidRDefault="00A5676D">
            <w:pPr>
              <w:pStyle w:val="CurrAsset"/>
              <w:rPr>
                <w:color w:val="FF950E"/>
              </w:rPr>
            </w:pPr>
          </w:p>
        </w:tc>
      </w:tr>
      <w:tr w:rsidR="00000000">
        <w:tc>
          <w:tcPr>
            <w:tcW w:w="2881" w:type="dxa"/>
            <w:tcBorders>
              <w:left w:val="single" w:sz="4" w:space="0" w:color="000000"/>
            </w:tcBorders>
            <w:shd w:val="clear" w:color="auto" w:fill="auto"/>
          </w:tcPr>
          <w:p w:rsidR="00000000" w:rsidRDefault="001C1FED">
            <w:pPr>
              <w:rPr>
                <w:bCs/>
                <w:color w:val="C5000B"/>
                <w:sz w:val="28"/>
                <w:u w:val="single"/>
              </w:rPr>
            </w:pPr>
            <w:r>
              <w:rPr>
                <w:noProof/>
              </w:rPr>
              <w:drawing>
                <wp:inline distT="0" distB="0" distL="0" distR="0">
                  <wp:extent cx="691515" cy="683895"/>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CurrAsset"/>
            </w:pPr>
            <w:r>
              <w:rPr>
                <w:bCs/>
                <w:color w:val="C5000B"/>
                <w:sz w:val="28"/>
                <w:u w:val="single"/>
              </w:rPr>
              <w:t>DEMONSTRATION</w:t>
            </w:r>
            <w:r>
              <w:rPr>
                <w:color w:val="C5000B"/>
                <w:u w:val="single"/>
              </w:rPr>
              <w:t xml:space="preserve">: </w:t>
            </w:r>
            <w:r>
              <w:rPr>
                <w:rFonts w:eastAsia="MS Mincho"/>
                <w:color w:val="C5000B"/>
              </w:rPr>
              <w:t xml:space="preserve">Demonstrate </w:t>
            </w:r>
            <w:r>
              <w:rPr>
                <w:rFonts w:eastAsia="MS Mincho"/>
                <w:bCs/>
                <w:color w:val="C5000B"/>
                <w:sz w:val="28"/>
                <w:u w:val="single"/>
              </w:rPr>
              <w:t>clear flood mode operation</w:t>
            </w:r>
            <w:r>
              <w:rPr>
                <w:rFonts w:eastAsia="MS Mincho"/>
                <w:color w:val="C5000B"/>
              </w:rPr>
              <w:t xml:space="preserve"> to the st</w:t>
            </w:r>
            <w:r>
              <w:rPr>
                <w:rFonts w:eastAsia="MS Mincho"/>
                <w:color w:val="C5000B"/>
              </w:rPr>
              <w:t>udents. Try this before class to make sure the vehicle will comply.</w:t>
            </w:r>
          </w:p>
        </w:tc>
      </w:tr>
      <w:tr w:rsidR="00000000">
        <w:tc>
          <w:tcPr>
            <w:tcW w:w="2881" w:type="dxa"/>
            <w:tcBorders>
              <w:left w:val="single" w:sz="4" w:space="0" w:color="000000"/>
            </w:tcBorders>
            <w:shd w:val="clear" w:color="auto" w:fill="auto"/>
          </w:tcPr>
          <w:p w:rsidR="00000000" w:rsidRDefault="001C1FED">
            <w:pPr>
              <w:rPr>
                <w:b/>
                <w:color w:val="FF950E"/>
              </w:rPr>
            </w:pPr>
            <w:r>
              <w:rPr>
                <w:rFonts w:ascii="Calibri" w:hAnsi="Calibri" w:cs="Calibri"/>
                <w:noProof/>
                <w:color w:val="000000"/>
              </w:rPr>
              <w:drawing>
                <wp:inline distT="0" distB="0" distL="0" distR="0">
                  <wp:extent cx="806450" cy="6477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SLIDE2"/>
              <w:rPr>
                <w:b/>
                <w:color w:val="FF950E"/>
              </w:rPr>
            </w:pPr>
            <w:r>
              <w:rPr>
                <w:b/>
                <w:color w:val="FF950E"/>
              </w:rPr>
              <w:t xml:space="preserve">11.  SLIDES 11-12 </w:t>
            </w:r>
            <w:r>
              <w:rPr>
                <w:b/>
                <w:color w:val="FF950E"/>
              </w:rPr>
              <w:t>EXPLAIN Fuel-Pressure Regulator</w:t>
            </w:r>
          </w:p>
          <w:p w:rsidR="00000000" w:rsidRDefault="00A5676D">
            <w:pPr>
              <w:pStyle w:val="SLIDE2"/>
              <w:rPr>
                <w:b/>
                <w:color w:val="FF950E"/>
              </w:rPr>
            </w:pPr>
            <w:r>
              <w:rPr>
                <w:b/>
                <w:color w:val="FF950E"/>
              </w:rPr>
              <w:t xml:space="preserve">13.  SLIDE 13 </w:t>
            </w:r>
            <w:r>
              <w:rPr>
                <w:b/>
                <w:color w:val="FF950E"/>
              </w:rPr>
              <w:t xml:space="preserve">EXPLAIN </w:t>
            </w:r>
            <w:r>
              <w:rPr>
                <w:b/>
                <w:color w:val="FF950E"/>
              </w:rPr>
              <w:t>FIGURE 31-6</w:t>
            </w:r>
            <w:r>
              <w:rPr>
                <w:color w:val="FF950E"/>
              </w:rPr>
              <w:t xml:space="preserve">  A typical port fuel-injected system showing a vacuum-controlled fuel-pressure regulator</w:t>
            </w:r>
          </w:p>
          <w:p w:rsidR="00000000" w:rsidRDefault="00A5676D">
            <w:pPr>
              <w:pStyle w:val="SLIDE2"/>
            </w:pPr>
            <w:r>
              <w:rPr>
                <w:b/>
                <w:color w:val="FF950E"/>
              </w:rPr>
              <w:lastRenderedPageBreak/>
              <w:t>14.  SLIDE 1</w:t>
            </w:r>
            <w:r>
              <w:rPr>
                <w:b/>
                <w:color w:val="FF950E"/>
              </w:rPr>
              <w:t xml:space="preserve">4 </w:t>
            </w:r>
            <w:r>
              <w:rPr>
                <w:b/>
                <w:color w:val="FF950E"/>
              </w:rPr>
              <w:t>EXPLAIN Fuel-Pressure Regulator</w:t>
            </w:r>
          </w:p>
        </w:tc>
      </w:tr>
      <w:tr w:rsidR="00000000">
        <w:tc>
          <w:tcPr>
            <w:tcW w:w="2881" w:type="dxa"/>
            <w:tcBorders>
              <w:left w:val="single" w:sz="4" w:space="0" w:color="000000"/>
            </w:tcBorders>
            <w:shd w:val="clear" w:color="auto" w:fill="auto"/>
          </w:tcPr>
          <w:p w:rsidR="00000000" w:rsidRDefault="001C1FED">
            <w:pPr>
              <w:rPr>
                <w:b/>
                <w:color w:val="FF950E"/>
              </w:rPr>
            </w:pPr>
            <w:r>
              <w:rPr>
                <w:rFonts w:ascii="Calibri" w:hAnsi="Calibri" w:cs="Calibri"/>
                <w:noProof/>
                <w:color w:val="000000"/>
              </w:rPr>
              <w:lastRenderedPageBreak/>
              <w:drawing>
                <wp:inline distT="0" distB="0" distL="0" distR="0">
                  <wp:extent cx="806450" cy="64770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SLIDE2"/>
              <w:rPr>
                <w:b/>
                <w:color w:val="FF950E"/>
              </w:rPr>
            </w:pPr>
            <w:r>
              <w:rPr>
                <w:b/>
                <w:color w:val="FF950E"/>
              </w:rPr>
              <w:t xml:space="preserve">15.  SLIDE 15 </w:t>
            </w:r>
            <w:r>
              <w:rPr>
                <w:b/>
                <w:color w:val="FF950E"/>
              </w:rPr>
              <w:t xml:space="preserve">EXPLAIN </w:t>
            </w:r>
            <w:r>
              <w:rPr>
                <w:b/>
                <w:bCs/>
                <w:color w:val="FF950E"/>
              </w:rPr>
              <w:t>FIGURE 31-7</w:t>
            </w:r>
            <w:r>
              <w:rPr>
                <w:bCs/>
                <w:color w:val="FF950E"/>
              </w:rPr>
              <w:t xml:space="preserve"> </w:t>
            </w:r>
            <w:r>
              <w:rPr>
                <w:color w:val="FF950E"/>
              </w:rPr>
              <w:t>An idle control unit has four wires and it uses a reversible stepper motor to regulate the amount of air</w:t>
            </w:r>
            <w:r>
              <w:rPr>
                <w:color w:val="FF950E"/>
              </w:rPr>
              <w:br/>
              <w:t>bypassing the throttle plate.</w:t>
            </w:r>
          </w:p>
          <w:p w:rsidR="00000000" w:rsidRDefault="00A5676D">
            <w:pPr>
              <w:pStyle w:val="SLIDE2"/>
            </w:pPr>
            <w:r>
              <w:rPr>
                <w:b/>
                <w:color w:val="FF950E"/>
              </w:rPr>
              <w:t xml:space="preserve">16.  SLIDE 16 </w:t>
            </w:r>
            <w:r>
              <w:rPr>
                <w:b/>
                <w:color w:val="FF950E"/>
              </w:rPr>
              <w:t>EXPLAIN Idle Control</w:t>
            </w:r>
          </w:p>
        </w:tc>
      </w:tr>
      <w:tr w:rsidR="00000000">
        <w:tc>
          <w:tcPr>
            <w:tcW w:w="2881" w:type="dxa"/>
            <w:tcBorders>
              <w:left w:val="single" w:sz="4" w:space="0" w:color="000000"/>
            </w:tcBorders>
            <w:shd w:val="clear" w:color="auto" w:fill="auto"/>
          </w:tcPr>
          <w:p w:rsidR="00000000" w:rsidRDefault="001C1FED">
            <w:pPr>
              <w:rPr>
                <w:color w:val="008000"/>
                <w:sz w:val="28"/>
                <w:szCs w:val="28"/>
              </w:rPr>
            </w:pPr>
            <w:r>
              <w:rPr>
                <w:noProof/>
              </w:rPr>
              <w:drawing>
                <wp:inline distT="0" distB="0" distL="0" distR="0">
                  <wp:extent cx="676910" cy="66929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A5676D">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A5676D">
            <w:pPr>
              <w:pStyle w:val="CurrAsset"/>
            </w:pPr>
            <w:r>
              <w:rPr>
                <w:color w:val="008000"/>
                <w:sz w:val="28"/>
                <w:szCs w:val="28"/>
              </w:rPr>
              <w:t>Show ANIMAT</w:t>
            </w:r>
            <w:r>
              <w:rPr>
                <w:color w:val="008000"/>
                <w:sz w:val="28"/>
                <w:szCs w:val="28"/>
              </w:rPr>
              <w:t xml:space="preserve">ION: </w:t>
            </w:r>
            <w:r>
              <w:rPr>
                <w:bCs/>
                <w:color w:val="008000"/>
                <w:sz w:val="28"/>
                <w:u w:val="single"/>
              </w:rPr>
              <w:t>IAC OPERATION (Ch78)</w:t>
            </w:r>
          </w:p>
          <w:p w:rsidR="00000000" w:rsidRDefault="00A5676D">
            <w:pPr>
              <w:pStyle w:val="CurrAsset"/>
            </w:pPr>
            <w:hyperlink r:id="rId13" w:history="1">
              <w:r>
                <w:rPr>
                  <w:rStyle w:val="Hyperlink"/>
                  <w:color w:val="008000"/>
                  <w:sz w:val="28"/>
                  <w:szCs w:val="28"/>
                </w:rPr>
                <w:t>www.myautomotivelab.com</w:t>
              </w:r>
            </w:hyperlink>
            <w:r>
              <w:rPr>
                <w:color w:val="008000"/>
                <w:sz w:val="28"/>
                <w:szCs w:val="28"/>
              </w:rPr>
              <w:t xml:space="preserve"> </w:t>
            </w:r>
          </w:p>
          <w:p w:rsidR="00000000" w:rsidRDefault="00A5676D">
            <w:pPr>
              <w:pStyle w:val="CurrAsset"/>
            </w:pPr>
            <w:hyperlink r:id="rId14" w:history="1">
              <w:r>
                <w:rPr>
                  <w:rStyle w:val="Hyperlink"/>
                  <w:color w:val="008000"/>
                  <w:sz w:val="12"/>
                  <w:szCs w:val="12"/>
                </w:rPr>
                <w:t>http://media.pearsoncmg.com/</w:t>
              </w:r>
              <w:r>
                <w:rPr>
                  <w:rStyle w:val="Hyperlink"/>
                  <w:color w:val="008000"/>
                  <w:sz w:val="12"/>
                  <w:szCs w:val="12"/>
                </w:rPr>
                <w:t>ph/chet/chet_myautomotivelab_2/animations/A16_Animation/Chapter59_Fig_59_24/index.htm</w:t>
              </w:r>
            </w:hyperlink>
          </w:p>
        </w:tc>
      </w:tr>
      <w:tr w:rsidR="00000000">
        <w:tc>
          <w:tcPr>
            <w:tcW w:w="2881" w:type="dxa"/>
            <w:tcBorders>
              <w:left w:val="single" w:sz="4" w:space="0" w:color="000000"/>
            </w:tcBorders>
            <w:shd w:val="clear" w:color="auto" w:fill="auto"/>
          </w:tcPr>
          <w:p w:rsidR="00000000" w:rsidRDefault="001C1FED">
            <w:pPr>
              <w:rPr>
                <w:color w:val="008000"/>
                <w:sz w:val="28"/>
                <w:szCs w:val="28"/>
                <w:u w:val="single"/>
              </w:rPr>
            </w:pPr>
            <w:r>
              <w:rPr>
                <w:noProof/>
              </w:rPr>
              <w:drawing>
                <wp:inline distT="0" distB="0" distL="0" distR="0">
                  <wp:extent cx="676910" cy="66929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CurrAsset"/>
            </w:pPr>
            <w:r>
              <w:rPr>
                <w:color w:val="008000"/>
                <w:sz w:val="28"/>
                <w:szCs w:val="28"/>
                <w:u w:val="single"/>
              </w:rPr>
              <w:t>DISCUSSION:</w:t>
            </w:r>
            <w:r>
              <w:rPr>
                <w:color w:val="008000"/>
              </w:rPr>
              <w:t xml:space="preserve"> </w:t>
            </w:r>
            <w:r>
              <w:rPr>
                <w:rFonts w:eastAsia="MS Mincho"/>
                <w:color w:val="008000"/>
              </w:rPr>
              <w:t xml:space="preserve">Have the students talk about the need for an </w:t>
            </w:r>
            <w:r>
              <w:rPr>
                <w:rFonts w:eastAsia="MS Mincho"/>
                <w:bCs/>
                <w:color w:val="008000"/>
                <w:sz w:val="28"/>
                <w:u w:val="single"/>
              </w:rPr>
              <w:t>idle control system</w:t>
            </w:r>
            <w:r>
              <w:rPr>
                <w:rFonts w:eastAsia="MS Mincho"/>
                <w:color w:val="008000"/>
              </w:rPr>
              <w:t xml:space="preserve"> on fuel-injected engine. What other function can this control perform?  Discuss </w:t>
            </w:r>
            <w:r>
              <w:rPr>
                <w:rFonts w:eastAsia="MS Mincho"/>
                <w:bCs/>
                <w:color w:val="008000"/>
                <w:sz w:val="28"/>
                <w:u w:val="single"/>
              </w:rPr>
              <w:t xml:space="preserve">stepper </w:t>
            </w:r>
            <w:r>
              <w:rPr>
                <w:rFonts w:eastAsia="MS Mincho"/>
                <w:bCs/>
                <w:color w:val="008000"/>
                <w:sz w:val="28"/>
                <w:u w:val="single"/>
              </w:rPr>
              <w:t>motors &amp; solenoids</w:t>
            </w:r>
            <w:r>
              <w:rPr>
                <w:rFonts w:eastAsia="MS Mincho"/>
                <w:color w:val="008000"/>
              </w:rPr>
              <w:t xml:space="preserve"> used for idle air control. Which of these is more accurate?</w:t>
            </w:r>
          </w:p>
        </w:tc>
      </w:tr>
      <w:tr w:rsidR="00000000">
        <w:tc>
          <w:tcPr>
            <w:tcW w:w="2881" w:type="dxa"/>
            <w:tcBorders>
              <w:left w:val="single" w:sz="4" w:space="0" w:color="000000"/>
            </w:tcBorders>
            <w:shd w:val="clear" w:color="auto" w:fill="auto"/>
          </w:tcPr>
          <w:p w:rsidR="00000000" w:rsidRDefault="001C1FED">
            <w:pPr>
              <w:rPr>
                <w:bCs/>
                <w:color w:val="C5000B"/>
                <w:sz w:val="28"/>
                <w:u w:val="single"/>
              </w:rPr>
            </w:pPr>
            <w:r>
              <w:rPr>
                <w:noProof/>
              </w:rPr>
              <w:drawing>
                <wp:inline distT="0" distB="0" distL="0" distR="0">
                  <wp:extent cx="691515" cy="683895"/>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CurrAsset"/>
            </w:pPr>
            <w:r>
              <w:rPr>
                <w:bCs/>
                <w:color w:val="C5000B"/>
                <w:sz w:val="28"/>
                <w:u w:val="single"/>
              </w:rPr>
              <w:t>DEMONSTRATION</w:t>
            </w:r>
            <w:r>
              <w:rPr>
                <w:color w:val="C5000B"/>
                <w:u w:val="single"/>
              </w:rPr>
              <w:t xml:space="preserve">: </w:t>
            </w:r>
            <w:r>
              <w:rPr>
                <w:rFonts w:eastAsia="MS Mincho"/>
                <w:color w:val="C5000B"/>
              </w:rPr>
              <w:t xml:space="preserve">While </w:t>
            </w:r>
            <w:r>
              <w:rPr>
                <w:rFonts w:eastAsia="MS Mincho"/>
                <w:bCs/>
                <w:color w:val="C5000B"/>
                <w:sz w:val="28"/>
                <w:u w:val="single"/>
              </w:rPr>
              <w:t>monitoring data</w:t>
            </w:r>
            <w:r>
              <w:rPr>
                <w:rFonts w:eastAsia="MS Mincho"/>
                <w:color w:val="C5000B"/>
              </w:rPr>
              <w:t xml:space="preserve"> on a </w:t>
            </w:r>
            <w:r>
              <w:rPr>
                <w:rFonts w:eastAsia="MS Mincho"/>
                <w:bCs/>
                <w:color w:val="C5000B"/>
                <w:sz w:val="28"/>
                <w:u w:val="single"/>
              </w:rPr>
              <w:t>scan tool</w:t>
            </w:r>
            <w:r>
              <w:rPr>
                <w:rFonts w:eastAsia="MS Mincho"/>
                <w:color w:val="C5000B"/>
              </w:rPr>
              <w:t>, start engine &amp; allow students to see steps or percentage of idle air control performed by PCM. Show examples of idle air</w:t>
            </w:r>
            <w:r>
              <w:rPr>
                <w:rFonts w:eastAsia="MS Mincho"/>
                <w:color w:val="C5000B"/>
              </w:rPr>
              <w:t xml:space="preserve"> control valves or stepper motors used on fuel-injected engines. </w:t>
            </w:r>
          </w:p>
        </w:tc>
      </w:tr>
      <w:tr w:rsidR="00000000">
        <w:tc>
          <w:tcPr>
            <w:tcW w:w="2881" w:type="dxa"/>
            <w:tcBorders>
              <w:left w:val="single" w:sz="4" w:space="0" w:color="000000"/>
            </w:tcBorders>
            <w:shd w:val="clear" w:color="auto" w:fill="auto"/>
          </w:tcPr>
          <w:p w:rsidR="00000000" w:rsidRDefault="001C1FED">
            <w:pPr>
              <w:rPr>
                <w:b/>
                <w:color w:val="FF950E"/>
              </w:rPr>
            </w:pPr>
            <w:r>
              <w:rPr>
                <w:rFonts w:ascii="Calibri" w:hAnsi="Calibri" w:cs="Calibri"/>
                <w:noProof/>
                <w:color w:val="000000"/>
              </w:rPr>
              <w:drawing>
                <wp:inline distT="0" distB="0" distL="0" distR="0">
                  <wp:extent cx="806450" cy="64770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SLIDE2"/>
            </w:pPr>
            <w:r>
              <w:rPr>
                <w:b/>
                <w:color w:val="FF950E"/>
              </w:rPr>
              <w:t xml:space="preserve">17.  SLIDE 17 </w:t>
            </w:r>
            <w:r>
              <w:rPr>
                <w:b/>
                <w:color w:val="FF950E"/>
              </w:rPr>
              <w:t xml:space="preserve">EXPLAIN </w:t>
            </w:r>
            <w:r>
              <w:rPr>
                <w:b/>
                <w:color w:val="FF950E"/>
              </w:rPr>
              <w:t>FIGURE 31-8</w:t>
            </w:r>
            <w:r>
              <w:rPr>
                <w:color w:val="FF950E"/>
              </w:rPr>
              <w:t xml:space="preserve">  The throttle pedal is connected to the accelerator pedal position (APP) sensor. The electronic throttle body includes a throttle position sensor to prov</w:t>
            </w:r>
            <w:r>
              <w:rPr>
                <w:color w:val="FF950E"/>
              </w:rPr>
              <w:t>ide throttle angle feedback to the vehicle computer. Some systems use a throttle actuator control (TAC) module to operate throttle blade (plate).</w:t>
            </w:r>
          </w:p>
        </w:tc>
      </w:tr>
      <w:tr w:rsidR="00000000">
        <w:tc>
          <w:tcPr>
            <w:tcW w:w="2881" w:type="dxa"/>
            <w:tcBorders>
              <w:left w:val="single" w:sz="4" w:space="0" w:color="000000"/>
            </w:tcBorders>
            <w:shd w:val="clear" w:color="auto" w:fill="auto"/>
          </w:tcPr>
          <w:p w:rsidR="00000000" w:rsidRDefault="001C1FED">
            <w:pPr>
              <w:rPr>
                <w:color w:val="008000"/>
                <w:sz w:val="28"/>
                <w:szCs w:val="28"/>
                <w:u w:val="single"/>
              </w:rPr>
            </w:pPr>
            <w:r>
              <w:rPr>
                <w:noProof/>
              </w:rPr>
              <w:drawing>
                <wp:inline distT="0" distB="0" distL="0" distR="0">
                  <wp:extent cx="676910" cy="66929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CurrAsset"/>
            </w:pPr>
            <w:r>
              <w:rPr>
                <w:color w:val="008000"/>
                <w:sz w:val="28"/>
                <w:szCs w:val="28"/>
                <w:u w:val="single"/>
              </w:rPr>
              <w:t>DISCUSSION:</w:t>
            </w:r>
            <w:r>
              <w:rPr>
                <w:color w:val="008000"/>
              </w:rPr>
              <w:t xml:space="preserve"> </w:t>
            </w:r>
            <w:r>
              <w:rPr>
                <w:rFonts w:eastAsia="MS Mincho"/>
                <w:color w:val="008000"/>
              </w:rPr>
              <w:t xml:space="preserve">Ask the students to discuss the </w:t>
            </w:r>
            <w:r>
              <w:rPr>
                <w:rFonts w:eastAsia="MS Mincho"/>
                <w:bCs/>
                <w:color w:val="008000"/>
                <w:sz w:val="28"/>
                <w:u w:val="single"/>
              </w:rPr>
              <w:t>throttle body assembly</w:t>
            </w:r>
            <w:r>
              <w:rPr>
                <w:rFonts w:eastAsia="MS Mincho"/>
                <w:color w:val="008000"/>
              </w:rPr>
              <w:t xml:space="preserve"> </w:t>
            </w:r>
            <w:r>
              <w:rPr>
                <w:rFonts w:eastAsia="MS Mincho"/>
                <w:bCs/>
                <w:color w:val="008000"/>
                <w:sz w:val="28"/>
                <w:u w:val="single"/>
              </w:rPr>
              <w:t>FIGURE 80-4</w:t>
            </w:r>
            <w:r>
              <w:rPr>
                <w:rFonts w:eastAsia="MS Mincho"/>
                <w:color w:val="008000"/>
              </w:rPr>
              <w:t xml:space="preserve"> for an electronic throttle </w:t>
            </w:r>
            <w:r>
              <w:rPr>
                <w:rFonts w:eastAsia="MS Mincho"/>
                <w:color w:val="008000"/>
              </w:rPr>
              <w:t xml:space="preserve">control system. How is it same as &amp; how does it differ from conventional system? </w:t>
            </w:r>
          </w:p>
        </w:tc>
      </w:tr>
      <w:tr w:rsidR="00000000">
        <w:tc>
          <w:tcPr>
            <w:tcW w:w="2881" w:type="dxa"/>
            <w:tcBorders>
              <w:left w:val="single" w:sz="4" w:space="0" w:color="000000"/>
            </w:tcBorders>
            <w:shd w:val="clear" w:color="auto" w:fill="auto"/>
          </w:tcPr>
          <w:p w:rsidR="00000000" w:rsidRDefault="001C1FED">
            <w:pPr>
              <w:pStyle w:val="SLIDE2"/>
              <w:ind w:left="0" w:firstLine="0"/>
              <w:rPr>
                <w:bCs/>
                <w:color w:val="FF950E"/>
                <w:sz w:val="28"/>
                <w:u w:val="single"/>
              </w:rPr>
            </w:pPr>
            <w:r>
              <w:rPr>
                <w:noProof/>
              </w:rPr>
              <w:drawing>
                <wp:inline distT="0" distB="0" distL="0" distR="0">
                  <wp:extent cx="849630" cy="683895"/>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CurrAsset"/>
            </w:pPr>
            <w:r>
              <w:rPr>
                <w:bCs/>
                <w:color w:val="FF950E"/>
                <w:sz w:val="28"/>
                <w:u w:val="single"/>
              </w:rPr>
              <w:t xml:space="preserve">HANDS-ON TASK: </w:t>
            </w:r>
            <w:r>
              <w:rPr>
                <w:rFonts w:eastAsia="MS Mincho"/>
                <w:color w:val="FF950E"/>
              </w:rPr>
              <w:t xml:space="preserve">Show the students a throttle body from an ETC system, if available.  Let them </w:t>
            </w:r>
            <w:r>
              <w:rPr>
                <w:rFonts w:eastAsia="MS Mincho"/>
                <w:bCs/>
                <w:color w:val="FF950E"/>
                <w:sz w:val="28"/>
                <w:u w:val="single"/>
              </w:rPr>
              <w:t>inspect throttle body, feel spring tension, and see size of DC actuator motor</w:t>
            </w:r>
            <w:r>
              <w:rPr>
                <w:rFonts w:eastAsia="MS Mincho"/>
                <w:color w:val="FF950E"/>
              </w:rPr>
              <w:t>.</w:t>
            </w:r>
            <w:r>
              <w:rPr>
                <w:rFonts w:eastAsia="MS Mincho"/>
                <w:color w:val="FF950E"/>
              </w:rPr>
              <w:t xml:space="preserve"> </w:t>
            </w:r>
          </w:p>
        </w:tc>
      </w:tr>
      <w:tr w:rsidR="00000000">
        <w:tc>
          <w:tcPr>
            <w:tcW w:w="2881" w:type="dxa"/>
            <w:tcBorders>
              <w:left w:val="single" w:sz="4" w:space="0" w:color="000000"/>
            </w:tcBorders>
            <w:shd w:val="clear" w:color="auto" w:fill="auto"/>
          </w:tcPr>
          <w:p w:rsidR="00000000" w:rsidRDefault="001C1FED">
            <w:pPr>
              <w:pStyle w:val="NoSpacing"/>
              <w:rPr>
                <w:color w:val="0084D1"/>
                <w:sz w:val="28"/>
                <w:szCs w:val="28"/>
                <w:u w:val="single"/>
              </w:rPr>
            </w:pPr>
            <w:r>
              <w:rPr>
                <w:noProof/>
              </w:rPr>
              <w:drawing>
                <wp:inline distT="0" distB="0" distL="0" distR="0">
                  <wp:extent cx="619125" cy="63373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A5676D">
            <w:pPr>
              <w:pStyle w:val="CurrAsset"/>
            </w:pPr>
            <w:r>
              <w:rPr>
                <w:color w:val="0084D1"/>
                <w:sz w:val="28"/>
                <w:szCs w:val="28"/>
                <w:u w:val="single"/>
              </w:rPr>
              <w:t>Homework:</w:t>
            </w:r>
            <w:r>
              <w:rPr>
                <w:color w:val="0084D1"/>
              </w:rPr>
              <w:t xml:space="preserve"> </w:t>
            </w:r>
            <w:r>
              <w:rPr>
                <w:color w:val="0084D1"/>
                <w:sz w:val="22"/>
                <w:szCs w:val="22"/>
              </w:rPr>
              <w:t>complete Ch31 crossword puzzle:</w:t>
            </w:r>
            <w:r>
              <w:rPr>
                <w:color w:val="0084D1"/>
              </w:rPr>
              <w:t xml:space="preserve"> </w:t>
            </w:r>
            <w:hyperlink r:id="rId16" w:history="1">
              <w:r>
                <w:rPr>
                  <w:rStyle w:val="Hyperlink"/>
                  <w:color w:val="0084D1"/>
                  <w:sz w:val="22"/>
                  <w:szCs w:val="22"/>
                </w:rPr>
                <w:t>http://www.jameshalderman.com/links/book_intro/cw/crossword_ch_31.pdf</w:t>
              </w:r>
            </w:hyperlink>
            <w:r>
              <w:rPr>
                <w:color w:val="0084D1"/>
                <w:sz w:val="22"/>
                <w:szCs w:val="22"/>
              </w:rPr>
              <w:t xml:space="preserve">   </w:t>
            </w:r>
            <w:r>
              <w:rPr>
                <w:color w:val="0084D1"/>
              </w:rPr>
              <w:t xml:space="preserve">  </w:t>
            </w:r>
          </w:p>
        </w:tc>
      </w:tr>
    </w:tbl>
    <w:p w:rsidR="00A5676D" w:rsidRDefault="00A5676D"/>
    <w:sectPr w:rsidR="00A5676D">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FED"/>
    <w:rsid w:val="001C1FED"/>
    <w:rsid w:val="00A5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9CE1944-56BC-FE43-80B9-57B32A07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SLIDE2Char">
    <w:name w:val="SLIDE 2 Char"/>
    <w:basedOn w:val="DefaultParagraphFont0"/>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SLIDE2">
    <w:name w:val="SLIDE 2"/>
    <w:basedOn w:val="Normal"/>
    <w:pPr>
      <w:spacing w:before="60"/>
      <w:ind w:left="720" w:hanging="432"/>
    </w:pPr>
    <w:rPr>
      <w:rFonts w:eastAsia="MS Mincho"/>
    </w:rPr>
  </w:style>
  <w:style w:type="paragraph" w:customStyle="1" w:styleId="SLIDE3">
    <w:name w:val="SLIDE 3"/>
    <w:basedOn w:val="SLIDE2"/>
    <w:pPr>
      <w:ind w:left="864" w:hanging="576"/>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hyperlink" Target="http://www.myautomotivelab.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jameshalderman.com/links/book_intro/cw/crossword_ch_31.pd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8.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media.pearsoncmg.com/ph/chet/chet_myautomotivelab_2/animations/A16_Animation/Chapter59_Fig_59_24/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2019-07-18T16:13:00Z</dcterms:created>
  <dcterms:modified xsi:type="dcterms:W3CDTF">2019-07-18T16:13:00Z</dcterms:modified>
</cp:coreProperties>
</file>