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281C">
      <w:pPr>
        <w:pStyle w:val="Heading1"/>
      </w:pPr>
      <w:bookmarkStart w:id="0" w:name="_GoBack"/>
      <w:bookmarkEnd w:id="0"/>
      <w:r>
        <w:rPr>
          <w:rFonts w:ascii="Tahoma" w:hAnsi="Tahoma" w:cs="Tahoma"/>
          <w:color w:val="0000FF"/>
        </w:rPr>
        <w:t xml:space="preserve">Chapter 30 Ignition System </w:t>
      </w:r>
    </w:p>
    <w:p w:rsidR="00000000" w:rsidRDefault="0017281C">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17281C">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17281C">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ormalTable"/>
            </w:pPr>
            <w:r>
              <w:rPr>
                <w:rFonts w:ascii="Calibri" w:hAnsi="Calibri" w:cs="Calibri"/>
                <w:sz w:val="22"/>
                <w:szCs w:val="22"/>
              </w:rPr>
              <w:t xml:space="preserve">This course or class serves as an introduction to the world of automotive service. It correlates material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rFonts w:ascii="Calibri" w:hAnsi="Calibri" w:cs="Calibri"/>
                <w:sz w:val="22"/>
                <w:szCs w:val="22"/>
              </w:rPr>
            </w:pPr>
            <w:r>
              <w:rPr>
                <w:rFonts w:ascii="Calibri" w:hAnsi="Calibri" w:cs="Calibri"/>
                <w:b/>
                <w:sz w:val="22"/>
                <w:szCs w:val="22"/>
              </w:rPr>
              <w:t>Motivate Learner</w:t>
            </w:r>
            <w:r>
              <w:rPr>
                <w:rFonts w:ascii="Calibri" w:hAnsi="Calibri" w:cs="Calibri"/>
                <w:b/>
                <w:sz w:val="22"/>
                <w:szCs w:val="22"/>
              </w:rPr>
              <w:t>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szCs w:val="22"/>
              </w:rPr>
            </w:pPr>
            <w:r>
              <w:rPr>
                <w:rFonts w:ascii="Calibri" w:hAnsi="Calibri" w:cs="Calibri"/>
                <w:b/>
                <w:sz w:val="22"/>
                <w:szCs w:val="22"/>
              </w:rPr>
              <w:t>State the learning objectives for th</w:t>
            </w:r>
            <w:r>
              <w:rPr>
                <w:rFonts w:ascii="Calibri" w:hAnsi="Calibri" w:cs="Calibri"/>
                <w:b/>
                <w:sz w:val="22"/>
                <w:szCs w:val="22"/>
              </w:rPr>
              <w:t>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umList"/>
            </w:pPr>
            <w:r>
              <w:rPr>
                <w:szCs w:val="22"/>
              </w:rPr>
              <w:t xml:space="preserve">Explain learning objectives to students.  </w:t>
            </w:r>
          </w:p>
          <w:p w:rsidR="00000000" w:rsidRDefault="0017281C">
            <w:pPr>
              <w:pStyle w:val="NumList"/>
            </w:pPr>
            <w:r>
              <w:t xml:space="preserve">1.  Prepare for ASE Engine Performance (A8) certification test content </w:t>
            </w:r>
            <w:r>
              <w:t>area “B” (Ignition System Diagnosis and Repair).</w:t>
            </w:r>
          </w:p>
          <w:p w:rsidR="00000000" w:rsidRDefault="0017281C">
            <w:pPr>
              <w:pStyle w:val="NumList"/>
            </w:pPr>
            <w:r>
              <w:t xml:space="preserve">2.  Explain how ignition coils create 40,000 volts. </w:t>
            </w:r>
          </w:p>
          <w:p w:rsidR="00000000" w:rsidRDefault="0017281C">
            <w:pPr>
              <w:pStyle w:val="NumList"/>
            </w:pPr>
            <w:r>
              <w:t xml:space="preserve">3.  Discuss crankshaft position sensor and pickup coil operation. </w:t>
            </w:r>
          </w:p>
          <w:p w:rsidR="00000000" w:rsidRDefault="0017281C">
            <w:pPr>
              <w:pStyle w:val="NumList"/>
            </w:pPr>
            <w:r>
              <w:t>4.  Describe the operation of waste-spark and coil-on-plug ignition systems.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rFonts w:ascii="Calibri" w:hAnsi="Calibri" w:cs="Calibri"/>
                <w:sz w:val="22"/>
                <w:szCs w:val="22"/>
              </w:rPr>
            </w:pPr>
            <w:r>
              <w:rPr>
                <w:rFonts w:ascii="Calibri" w:hAnsi="Calibri" w:cs="Calibri"/>
                <w:b/>
                <w:sz w:val="22"/>
                <w:szCs w:val="22"/>
              </w:rPr>
              <w:t>Establish</w:t>
            </w:r>
            <w:r>
              <w:rPr>
                <w:rFonts w:ascii="Calibri" w:hAnsi="Calibri" w:cs="Calibri"/>
                <w:b/>
                <w:sz w:val="22"/>
                <w:szCs w:val="22"/>
              </w:rPr>
              <w:t xml:space="preserve">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17281C">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7281C">
            <w:pPr>
              <w:pStyle w:val="NormalTable"/>
            </w:pPr>
            <w:r>
              <w:rPr>
                <w:rFonts w:ascii="Calibri" w:hAnsi="Calibri" w:cs="Calibri"/>
                <w:sz w:val="22"/>
                <w:szCs w:val="22"/>
              </w:rPr>
              <w:t>Do a round robin of the class by going around the room and having each student g</w:t>
            </w:r>
            <w:r>
              <w:rPr>
                <w:rFonts w:ascii="Calibri" w:hAnsi="Calibri" w:cs="Calibri"/>
                <w:sz w:val="22"/>
                <w:szCs w:val="22"/>
              </w:rPr>
              <w:t>ive their backgrounds, years of experience, family, hobbies, career goals, or anything they want to share.</w:t>
            </w:r>
          </w:p>
        </w:tc>
      </w:tr>
    </w:tbl>
    <w:p w:rsidR="00000000" w:rsidRDefault="0017281C">
      <w:pPr>
        <w:pStyle w:val="Heading1"/>
      </w:pPr>
    </w:p>
    <w:p w:rsidR="00000000" w:rsidRDefault="0017281C"/>
    <w:p w:rsidR="00000000" w:rsidRDefault="0017281C">
      <w:pPr>
        <w:pageBreakBefore/>
      </w:pPr>
    </w:p>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17281C">
            <w:pPr>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17281C">
            <w:r>
              <w:rPr>
                <w:rFonts w:ascii="Tahoma" w:hAnsi="Tahoma" w:cs="Tahoma"/>
                <w:b/>
                <w:bCs/>
                <w:color w:val="0000FF"/>
                <w:sz w:val="28"/>
                <w:szCs w:val="28"/>
              </w:rPr>
              <w:t>Ch69 Ignition System</w:t>
            </w:r>
          </w:p>
        </w:tc>
      </w:tr>
      <w:tr w:rsidR="00000000">
        <w:trPr>
          <w:trHeight w:val="279"/>
        </w:trPr>
        <w:tc>
          <w:tcPr>
            <w:tcW w:w="2881" w:type="dxa"/>
            <w:tcBorders>
              <w:left w:val="single" w:sz="4" w:space="0" w:color="000000"/>
            </w:tcBorders>
            <w:shd w:val="clear" w:color="auto" w:fill="auto"/>
          </w:tcPr>
          <w:p w:rsidR="00000000" w:rsidRDefault="00384318">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HEADER"/>
              <w:rPr>
                <w:b/>
                <w:color w:val="FF950E"/>
              </w:rPr>
            </w:pPr>
            <w:r>
              <w:rPr>
                <w:color w:val="FF950E"/>
              </w:rPr>
              <w:t xml:space="preserve">1. SLIDE 1 CH30 IGNITION SYSTEM </w:t>
            </w:r>
          </w:p>
          <w:p w:rsidR="00000000" w:rsidRDefault="0017281C">
            <w:pPr>
              <w:pStyle w:val="SLIDE2"/>
              <w:rPr>
                <w:color w:val="FF950E"/>
              </w:rPr>
            </w:pPr>
            <w:r>
              <w:rPr>
                <w:b/>
                <w:color w:val="FF950E"/>
              </w:rPr>
              <w:t xml:space="preserve">2. SLIDE 2 </w:t>
            </w:r>
            <w:r>
              <w:rPr>
                <w:b/>
                <w:color w:val="FF950E"/>
              </w:rPr>
              <w:t>EXPLAIN</w:t>
            </w:r>
            <w:r>
              <w:rPr>
                <w:color w:val="FF950E"/>
              </w:rPr>
              <w:t xml:space="preserve"> Ignition System</w:t>
            </w:r>
          </w:p>
          <w:p w:rsidR="00000000" w:rsidRDefault="0017281C">
            <w:pPr>
              <w:pStyle w:val="SLIDE2"/>
              <w:rPr>
                <w:color w:val="FF950E"/>
              </w:rPr>
            </w:pPr>
          </w:p>
        </w:tc>
      </w:tr>
      <w:tr w:rsidR="00000000">
        <w:tc>
          <w:tcPr>
            <w:tcW w:w="2881" w:type="dxa"/>
            <w:tcBorders>
              <w:left w:val="single" w:sz="4" w:space="0" w:color="000000"/>
            </w:tcBorders>
            <w:shd w:val="clear" w:color="auto" w:fill="auto"/>
          </w:tcPr>
          <w:p w:rsidR="00000000" w:rsidRDefault="00384318">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ind w:left="0" w:firstLine="0"/>
              <w:rPr>
                <w:rFonts w:ascii="Tahoma" w:hAnsi="Tahoma" w:cs="Tahoma"/>
                <w:b/>
                <w:bCs/>
                <w:color w:val="008000"/>
              </w:rPr>
            </w:pPr>
            <w:r>
              <w:rPr>
                <w:rFonts w:ascii="Tahoma" w:hAnsi="Tahoma" w:cs="Tahoma"/>
                <w:b/>
                <w:bCs/>
                <w:color w:val="008000"/>
              </w:rPr>
              <w:t>Check for ADDITIONAL VIDEOS &amp; ANIMATIONS @</w:t>
            </w:r>
            <w:r>
              <w:rPr>
                <w:rFonts w:ascii="Tahoma" w:hAnsi="Tahoma" w:cs="Tahoma"/>
                <w:b/>
                <w:bCs/>
                <w:color w:val="008000"/>
              </w:rPr>
              <w:t xml:space="preserve">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17281C">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C5000B"/>
                <w:sz w:val="28"/>
                <w:u w:val="single"/>
              </w:rPr>
              <w:t>DEMONSTRATION</w:t>
            </w:r>
            <w:r>
              <w:rPr>
                <w:color w:val="C5000B"/>
                <w:u w:val="single"/>
              </w:rPr>
              <w:t>:</w:t>
            </w:r>
            <w:r>
              <w:rPr>
                <w:rFonts w:eastAsia="MS Mincho"/>
                <w:color w:val="C5000B"/>
              </w:rPr>
              <w:t xml:space="preserve"> Show a </w:t>
            </w:r>
            <w:r>
              <w:rPr>
                <w:rFonts w:eastAsia="MS Mincho"/>
                <w:bCs/>
                <w:color w:val="C5000B"/>
                <w:sz w:val="28"/>
                <w:u w:val="single"/>
              </w:rPr>
              <w:t>point-type distributor</w:t>
            </w:r>
            <w:r>
              <w:rPr>
                <w:rFonts w:eastAsia="MS Mincho"/>
                <w:color w:val="C5000B"/>
              </w:rPr>
              <w:t xml:space="preserve">. Review its major components &amp; </w:t>
            </w:r>
            <w:r>
              <w:rPr>
                <w:rFonts w:eastAsia="MS Mincho"/>
                <w:bCs/>
                <w:color w:val="C5000B"/>
                <w:sz w:val="28"/>
                <w:u w:val="single"/>
              </w:rPr>
              <w:t>SHOW HOW TO SET AIR GAP</w:t>
            </w:r>
            <w:r>
              <w:rPr>
                <w:rFonts w:eastAsia="MS Mincho"/>
                <w:color w:val="C5000B"/>
              </w:rPr>
              <w:t>. Show major components of a distributor ig</w:t>
            </w:r>
            <w:r>
              <w:rPr>
                <w:rFonts w:eastAsia="MS Mincho"/>
                <w:color w:val="C5000B"/>
              </w:rPr>
              <w:t xml:space="preserve">nition system. </w:t>
            </w:r>
          </w:p>
        </w:tc>
      </w:tr>
      <w:tr w:rsidR="00000000">
        <w:trPr>
          <w:trHeight w:val="279"/>
        </w:trPr>
        <w:tc>
          <w:tcPr>
            <w:tcW w:w="2881" w:type="dxa"/>
            <w:tcBorders>
              <w:left w:val="single" w:sz="4" w:space="0" w:color="000000"/>
            </w:tcBorders>
            <w:shd w:val="clear" w:color="auto" w:fill="auto"/>
          </w:tcPr>
          <w:p w:rsidR="00000000" w:rsidRDefault="00384318">
            <w:pPr>
              <w:pStyle w:val="CurrAsset"/>
              <w:rPr>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pPr>
            <w:r>
              <w:rPr>
                <w:b/>
                <w:color w:val="FF950E"/>
              </w:rPr>
              <w:t xml:space="preserve">3.  SLIDE 3 </w:t>
            </w:r>
            <w:r>
              <w:rPr>
                <w:b/>
                <w:color w:val="FF950E"/>
              </w:rPr>
              <w:t>EXPLAIN</w:t>
            </w:r>
            <w:r>
              <w:rPr>
                <w:color w:val="FF950E"/>
              </w:rPr>
              <w:t xml:space="preserve"> </w:t>
            </w:r>
            <w:r>
              <w:rPr>
                <w:b/>
                <w:bCs/>
                <w:color w:val="FF950E"/>
              </w:rPr>
              <w:t xml:space="preserve">FIGURE 30-1  </w:t>
            </w:r>
            <w:r>
              <w:rPr>
                <w:color w:val="FF950E"/>
              </w:rPr>
              <w:t>A high-voltage pulse is sent to the spark plug to ignite the air–fuel mixture in the cylinder</w:t>
            </w:r>
          </w:p>
        </w:tc>
      </w:tr>
      <w:tr w:rsidR="00000000">
        <w:trPr>
          <w:trHeight w:val="279"/>
        </w:trPr>
        <w:tc>
          <w:tcPr>
            <w:tcW w:w="2881" w:type="dxa"/>
            <w:tcBorders>
              <w:left w:val="single" w:sz="4" w:space="0" w:color="000000"/>
            </w:tcBorders>
            <w:shd w:val="clear" w:color="auto" w:fill="auto"/>
          </w:tcPr>
          <w:p w:rsidR="00000000" w:rsidRDefault="00384318">
            <w:pPr>
              <w:pStyle w:val="NoSpacing"/>
              <w:rPr>
                <w:b/>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rPr>
                <w:b/>
                <w:bCs/>
                <w:color w:val="FF950E"/>
              </w:rPr>
            </w:pPr>
            <w:r>
              <w:rPr>
                <w:b/>
                <w:color w:val="FF950E"/>
              </w:rPr>
              <w:t xml:space="preserve">4. SLIDE 4 </w:t>
            </w:r>
            <w:r>
              <w:rPr>
                <w:b/>
                <w:color w:val="FF950E"/>
              </w:rPr>
              <w:t>EXPLAIN</w:t>
            </w:r>
            <w:r>
              <w:rPr>
                <w:color w:val="FF950E"/>
              </w:rPr>
              <w:t xml:space="preserve"> Distributor Ignition</w:t>
            </w:r>
          </w:p>
          <w:p w:rsidR="00000000" w:rsidRDefault="0017281C">
            <w:pPr>
              <w:pStyle w:val="SLIDE1"/>
            </w:pPr>
            <w:r>
              <w:rPr>
                <w:b/>
                <w:bCs/>
                <w:color w:val="FF950E"/>
              </w:rPr>
              <w:t xml:space="preserve">5. SLIDE 5 </w:t>
            </w:r>
            <w:r>
              <w:rPr>
                <w:b/>
                <w:bCs/>
                <w:color w:val="FF950E"/>
              </w:rPr>
              <w:t>EXPLAIN</w:t>
            </w:r>
            <w:r>
              <w:rPr>
                <w:b/>
                <w:bCs/>
                <w:color w:val="FF950E"/>
              </w:rPr>
              <w:t xml:space="preserve"> FIGURE 30-2</w:t>
            </w:r>
            <w:r>
              <w:rPr>
                <w:color w:val="FF950E"/>
              </w:rPr>
              <w:t xml:space="preserve"> primary ignition system is used to t</w:t>
            </w:r>
            <w:r>
              <w:rPr>
                <w:color w:val="FF950E"/>
              </w:rPr>
              <w:t>rigger and therefore create the secondary (high-voltage) spark from ignition coil. Some ignition coils are electrically connected, called married (top figure) whereas others use separated primary and secondary windings, called divorced (lower figure).</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w:t>
            </w:r>
            <w:r>
              <w:rPr>
                <w:rFonts w:eastAsia="MS Mincho"/>
                <w:bCs/>
                <w:color w:val="008000"/>
                <w:sz w:val="28"/>
                <w:u w:val="single"/>
              </w:rPr>
              <w:t>primary &amp; secondary ignition circuits</w:t>
            </w:r>
            <w:r>
              <w:rPr>
                <w:rFonts w:eastAsia="MS Mincho"/>
                <w:color w:val="008000"/>
              </w:rPr>
              <w:t xml:space="preserve">. How do the 2 circuits function independently and how do they interact? </w:t>
            </w:r>
            <w:r>
              <w:rPr>
                <w:rFonts w:eastAsia="MS Mincho"/>
                <w:bCs/>
                <w:color w:val="008000"/>
                <w:sz w:val="28"/>
                <w:u w:val="single"/>
              </w:rPr>
              <w:t>FIGURE 30-2</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w:t>
            </w:r>
            <w:r>
              <w:rPr>
                <w:rFonts w:eastAsia="MS Mincho"/>
                <w:bCs/>
                <w:color w:val="008000"/>
                <w:sz w:val="28"/>
                <w:u w:val="single"/>
              </w:rPr>
              <w:t>ignition coil operation</w:t>
            </w:r>
            <w:r>
              <w:rPr>
                <w:rFonts w:eastAsia="MS Mincho"/>
                <w:color w:val="008000"/>
              </w:rPr>
              <w:t>. What process does a</w:t>
            </w:r>
            <w:r>
              <w:rPr>
                <w:rFonts w:eastAsia="MS Mincho"/>
                <w:color w:val="008000"/>
              </w:rPr>
              <w:t xml:space="preserve">n ignition use to produce a high-voltage spark from an ignition coil? </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szCs w:val="20"/>
              </w:rPr>
              <w:t xml:space="preserve">Have the students discuss the construction of an ignition coil. What is at the core of an ignition coil? What is the purpose of core?  </w:t>
            </w:r>
          </w:p>
        </w:tc>
      </w:tr>
      <w:tr w:rsidR="00000000">
        <w:tc>
          <w:tcPr>
            <w:tcW w:w="2881" w:type="dxa"/>
            <w:tcBorders>
              <w:left w:val="single" w:sz="4" w:space="0" w:color="000000"/>
            </w:tcBorders>
            <w:shd w:val="clear" w:color="auto" w:fill="auto"/>
          </w:tcPr>
          <w:p w:rsidR="00000000" w:rsidRDefault="00384318">
            <w:pPr>
              <w:pStyle w:val="SLIDE2"/>
              <w:ind w:left="0" w:firstLine="0"/>
              <w:rPr>
                <w:bCs/>
                <w:color w:val="FF950E"/>
                <w:sz w:val="28"/>
                <w:u w:val="single"/>
              </w:rPr>
            </w:pPr>
            <w:r>
              <w:rPr>
                <w:noProof/>
              </w:rPr>
              <w:drawing>
                <wp:inline distT="0" distB="0" distL="0" distR="0">
                  <wp:extent cx="849630"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FF950E"/>
                <w:sz w:val="28"/>
                <w:u w:val="single"/>
              </w:rPr>
              <w:t xml:space="preserve">HANDS-ON TASK: </w:t>
            </w:r>
            <w:r>
              <w:rPr>
                <w:rFonts w:eastAsia="MS Mincho"/>
                <w:color w:val="FF950E"/>
              </w:rPr>
              <w:t xml:space="preserve">Have students </w:t>
            </w:r>
            <w:r>
              <w:rPr>
                <w:rFonts w:eastAsia="MS Mincho"/>
                <w:bCs/>
                <w:color w:val="FF950E"/>
                <w:sz w:val="28"/>
                <w:u w:val="single"/>
              </w:rPr>
              <w:t>d</w:t>
            </w:r>
            <w:r>
              <w:rPr>
                <w:rFonts w:eastAsia="MS Mincho"/>
                <w:bCs/>
                <w:color w:val="FF950E"/>
                <w:sz w:val="28"/>
                <w:u w:val="single"/>
              </w:rPr>
              <w:t>isassemble old coils</w:t>
            </w:r>
            <w:r>
              <w:rPr>
                <w:rFonts w:eastAsia="MS Mincho"/>
                <w:color w:val="FF950E"/>
              </w:rPr>
              <w:t xml:space="preserve">. Have them identify internal components and point out electrical connections.  </w:t>
            </w:r>
            <w:r>
              <w:rPr>
                <w:rFonts w:eastAsia="MS Mincho"/>
                <w:bCs/>
                <w:color w:val="FF950E"/>
                <w:sz w:val="28"/>
                <w:u w:val="single"/>
              </w:rPr>
              <w:t>OPTION:</w:t>
            </w:r>
            <w:r>
              <w:rPr>
                <w:rFonts w:eastAsia="MS Mincho"/>
                <w:color w:val="FF950E"/>
              </w:rPr>
              <w:t xml:space="preserve"> students draw or describe the primary and secondary circuits. </w:t>
            </w:r>
          </w:p>
        </w:tc>
      </w:tr>
      <w:tr w:rsidR="00000000">
        <w:tc>
          <w:tcPr>
            <w:tcW w:w="2881" w:type="dxa"/>
            <w:tcBorders>
              <w:left w:val="single" w:sz="4" w:space="0" w:color="000000"/>
            </w:tcBorders>
            <w:shd w:val="clear" w:color="auto" w:fill="auto"/>
          </w:tcPr>
          <w:p w:rsidR="00000000" w:rsidRDefault="00384318">
            <w:pPr>
              <w:rPr>
                <w:color w:val="008000"/>
                <w:sz w:val="28"/>
                <w:szCs w:val="28"/>
              </w:rPr>
            </w:pPr>
            <w:r>
              <w:rPr>
                <w:noProof/>
              </w:rPr>
              <w:lastRenderedPageBreak/>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ANIMATION: </w:t>
            </w:r>
            <w:r>
              <w:rPr>
                <w:bCs/>
                <w:color w:val="008000"/>
                <w:sz w:val="28"/>
                <w:u w:val="single"/>
              </w:rPr>
              <w:t>IGNITION OPERATION</w:t>
            </w:r>
          </w:p>
          <w:p w:rsidR="00000000" w:rsidRDefault="0017281C">
            <w:pPr>
              <w:pStyle w:val="CurrAsset"/>
            </w:pPr>
            <w:hyperlink r:id="rId13" w:history="1">
              <w:r>
                <w:rPr>
                  <w:rStyle w:val="Hyperlink"/>
                  <w:color w:val="008000"/>
                  <w:sz w:val="28"/>
                  <w:szCs w:val="28"/>
                </w:rPr>
                <w:t>www.myautomotivelab.com</w:t>
              </w:r>
            </w:hyperlink>
            <w:r>
              <w:rPr>
                <w:color w:val="008000"/>
                <w:sz w:val="28"/>
                <w:szCs w:val="28"/>
              </w:rPr>
              <w:t xml:space="preserve"> </w:t>
            </w:r>
          </w:p>
          <w:p w:rsidR="00000000" w:rsidRDefault="0017281C">
            <w:pPr>
              <w:pStyle w:val="CurrAsset"/>
            </w:pPr>
            <w:hyperlink r:id="rId14" w:history="1">
              <w:r>
                <w:rPr>
                  <w:rStyle w:val="Hyperlink"/>
                  <w:color w:val="008000"/>
                  <w:sz w:val="12"/>
                  <w:szCs w:val="12"/>
                </w:rPr>
                <w:t>http://media.pearsoncmg.com/ph/chet/chet_myautomotivelab_2/animations/A16_Animation/Chapter56_Fig_56_</w:t>
              </w:r>
              <w:r>
                <w:rPr>
                  <w:rStyle w:val="Hyperlink"/>
                  <w:color w:val="008000"/>
                  <w:sz w:val="12"/>
                  <w:szCs w:val="12"/>
                </w:rPr>
                <w:t>4/index.htm</w:t>
              </w:r>
            </w:hyperlink>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rFonts w:eastAsia="MS Mincho"/>
                <w:color w:val="C5000B"/>
              </w:rPr>
            </w:pPr>
            <w:r>
              <w:rPr>
                <w:bCs/>
                <w:color w:val="C5000B"/>
                <w:sz w:val="28"/>
                <w:u w:val="single"/>
              </w:rPr>
              <w:t>DEMONSTRATION</w:t>
            </w:r>
            <w:r>
              <w:rPr>
                <w:color w:val="C5000B"/>
                <w:u w:val="single"/>
              </w:rPr>
              <w:t>:</w:t>
            </w:r>
            <w:r>
              <w:rPr>
                <w:rFonts w:eastAsia="MS Mincho"/>
                <w:color w:val="C5000B"/>
              </w:rPr>
              <w:t xml:space="preserve"> Review with students how to use a </w:t>
            </w:r>
            <w:r>
              <w:rPr>
                <w:rFonts w:eastAsia="MS Mincho"/>
                <w:bCs/>
                <w:color w:val="C5000B"/>
                <w:sz w:val="28"/>
                <w:u w:val="single"/>
              </w:rPr>
              <w:t>hand-held oscilloscope (GMM</w:t>
            </w:r>
            <w:r>
              <w:rPr>
                <w:rFonts w:eastAsia="MS Mincho"/>
                <w:color w:val="C5000B"/>
              </w:rPr>
              <w:t>), including setup and interpreting waveform patterns. Then show them how to check pickup on an electronic</w:t>
            </w:r>
          </w:p>
          <w:p w:rsidR="00000000" w:rsidRDefault="0017281C">
            <w:pPr>
              <w:pStyle w:val="CurrAsset"/>
            </w:pPr>
            <w:r>
              <w:rPr>
                <w:rFonts w:eastAsia="MS Mincho"/>
                <w:color w:val="C5000B"/>
              </w:rPr>
              <w:t xml:space="preserve">ignition system using an </w:t>
            </w:r>
            <w:r>
              <w:rPr>
                <w:rFonts w:eastAsia="MS Mincho"/>
                <w:bCs/>
                <w:color w:val="C5000B"/>
                <w:sz w:val="28"/>
                <w:u w:val="single"/>
              </w:rPr>
              <w:t>oscilloscope: DEMO SNAP-ON MODUS</w:t>
            </w:r>
            <w:r>
              <w:rPr>
                <w:rFonts w:eastAsia="MS Mincho"/>
                <w:bCs/>
                <w:color w:val="C5000B"/>
                <w:sz w:val="28"/>
                <w:u w:val="single"/>
              </w:rPr>
              <w:t xml:space="preserve"> HERE</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 xml:space="preserve">Using an ignition system wiring diagram, have the students </w:t>
            </w:r>
            <w:r>
              <w:rPr>
                <w:rFonts w:eastAsia="MS Mincho"/>
                <w:bCs/>
                <w:color w:val="008000"/>
                <w:sz w:val="28"/>
                <w:u w:val="single"/>
              </w:rPr>
              <w:t>locate triggering device</w:t>
            </w:r>
            <w:r>
              <w:rPr>
                <w:rFonts w:eastAsia="MS Mincho"/>
                <w:color w:val="008000"/>
              </w:rPr>
              <w:t xml:space="preserve">. How does this triggering device work? </w:t>
            </w:r>
          </w:p>
        </w:tc>
      </w:tr>
      <w:tr w:rsidR="00000000">
        <w:tc>
          <w:tcPr>
            <w:tcW w:w="2881" w:type="dxa"/>
            <w:tcBorders>
              <w:left w:val="single" w:sz="4" w:space="0" w:color="000000"/>
            </w:tcBorders>
            <w:shd w:val="clear" w:color="auto" w:fill="auto"/>
          </w:tcPr>
          <w:p w:rsidR="00000000" w:rsidRDefault="00384318">
            <w:pPr>
              <w:rPr>
                <w:color w:val="008000"/>
                <w:sz w:val="28"/>
                <w:szCs w:val="28"/>
              </w:rPr>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ANIMATION: </w:t>
            </w:r>
            <w:r>
              <w:rPr>
                <w:bCs/>
                <w:color w:val="008000"/>
                <w:sz w:val="28"/>
                <w:u w:val="single"/>
              </w:rPr>
              <w:t>SIGNAL GENERATION FORM PERMANENT MAGNET</w:t>
            </w:r>
            <w:r>
              <w:rPr>
                <w:color w:val="008000"/>
                <w:sz w:val="28"/>
                <w:szCs w:val="28"/>
              </w:rPr>
              <w:t xml:space="preserve"> </w:t>
            </w:r>
            <w:r>
              <w:rPr>
                <w:bCs/>
                <w:color w:val="008000"/>
                <w:sz w:val="28"/>
                <w:u w:val="single"/>
              </w:rPr>
              <w:t>(Ch69)</w:t>
            </w:r>
          </w:p>
          <w:p w:rsidR="00000000" w:rsidRDefault="0017281C">
            <w:pPr>
              <w:pStyle w:val="CurrAsset"/>
            </w:pPr>
            <w:hyperlink r:id="rId15" w:history="1">
              <w:r>
                <w:rPr>
                  <w:rStyle w:val="Hyperlink"/>
                  <w:color w:val="008000"/>
                  <w:sz w:val="28"/>
                  <w:szCs w:val="28"/>
                </w:rPr>
                <w:t>www.myautomotivelab.com</w:t>
              </w:r>
            </w:hyperlink>
            <w:r>
              <w:rPr>
                <w:color w:val="008000"/>
                <w:sz w:val="28"/>
                <w:szCs w:val="28"/>
              </w:rPr>
              <w:t xml:space="preserve"> </w:t>
            </w:r>
          </w:p>
          <w:p w:rsidR="00000000" w:rsidRDefault="0017281C">
            <w:pPr>
              <w:pStyle w:val="CurrAsset"/>
            </w:pPr>
            <w:hyperlink r:id="rId16" w:history="1">
              <w:r>
                <w:rPr>
                  <w:rStyle w:val="Hyperlink"/>
                  <w:color w:val="008000"/>
                  <w:sz w:val="12"/>
                  <w:szCs w:val="12"/>
                </w:rPr>
                <w:t>http://media.pearsoncmg.com/ph/chet/chet_myautomotivelab_2/animations/A1_Animation/Chapter18_Fig_1</w:t>
              </w:r>
              <w:r>
                <w:rPr>
                  <w:rStyle w:val="Hyperlink"/>
                  <w:color w:val="008000"/>
                  <w:sz w:val="12"/>
                  <w:szCs w:val="12"/>
                </w:rPr>
                <w:t>8_7/index.htm</w:t>
              </w:r>
            </w:hyperlink>
          </w:p>
        </w:tc>
      </w:tr>
      <w:tr w:rsidR="00000000">
        <w:trPr>
          <w:trHeight w:val="1233"/>
        </w:trPr>
        <w:tc>
          <w:tcPr>
            <w:tcW w:w="2881" w:type="dxa"/>
            <w:tcBorders>
              <w:left w:val="single" w:sz="4" w:space="0" w:color="000000"/>
            </w:tcBorders>
            <w:shd w:val="clear" w:color="auto" w:fill="auto"/>
          </w:tcPr>
          <w:p w:rsidR="00000000" w:rsidRDefault="00384318">
            <w:pPr>
              <w:pStyle w:val="CurrAsset"/>
              <w:rPr>
                <w:color w:val="008000"/>
                <w:sz w:val="28"/>
                <w:szCs w:val="28"/>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VIDEO: 5 MINUTES </w:t>
            </w:r>
            <w:r>
              <w:rPr>
                <w:bCs/>
                <w:color w:val="008000"/>
                <w:sz w:val="28"/>
                <w:u w:val="single"/>
              </w:rPr>
              <w:t xml:space="preserve">RANDOM MISFIRE DETECTION (Ch70) </w:t>
            </w:r>
          </w:p>
          <w:p w:rsidR="00000000" w:rsidRDefault="0017281C">
            <w:pPr>
              <w:pStyle w:val="CurrAsset"/>
            </w:pPr>
            <w:hyperlink r:id="rId17" w:history="1">
              <w:r>
                <w:rPr>
                  <w:rStyle w:val="Hyperlink"/>
                  <w:color w:val="008000"/>
                  <w:sz w:val="28"/>
                  <w:szCs w:val="28"/>
                </w:rPr>
                <w:t>www.myautomotivelab.com</w:t>
              </w:r>
            </w:hyperlink>
            <w:r>
              <w:rPr>
                <w:color w:val="008000"/>
                <w:sz w:val="28"/>
                <w:szCs w:val="28"/>
              </w:rPr>
              <w:t xml:space="preserve">  </w:t>
            </w:r>
            <w:hyperlink r:id="rId18" w:history="1">
              <w:r>
                <w:rPr>
                  <w:rStyle w:val="Hyperlink"/>
                  <w:color w:val="008000"/>
                  <w:sz w:val="12"/>
                  <w:szCs w:val="12"/>
                </w:rPr>
                <w:t>http://media.pearsoncmg.com/ph/chet/chet_mylabs/akamai/template/video640x480.php?title=Case%20</w:t>
              </w:r>
              <w:r>
                <w:rPr>
                  <w:rStyle w:val="Hyperlink"/>
                  <w:color w:val="008000"/>
                  <w:sz w:val="12"/>
                  <w:szCs w:val="12"/>
                </w:rPr>
                <w:t>Study%203%20Random%20Misfire%20Detected&amp;clip=pandc/chet/2012/automotive/OBD2_Ford/ST15_CS3.mov&amp;caption=chet/chet_mylabs/akamai/2012/automotive/OBD2_Ford/xml/ST15_CS3.xml</w:t>
              </w:r>
            </w:hyperlink>
          </w:p>
        </w:tc>
      </w:tr>
      <w:tr w:rsidR="00000000">
        <w:trPr>
          <w:trHeight w:val="1233"/>
        </w:trPr>
        <w:tc>
          <w:tcPr>
            <w:tcW w:w="2881" w:type="dxa"/>
            <w:tcBorders>
              <w:left w:val="single" w:sz="4" w:space="0" w:color="000000"/>
            </w:tcBorders>
            <w:shd w:val="clear" w:color="auto" w:fill="auto"/>
          </w:tcPr>
          <w:p w:rsidR="00000000" w:rsidRDefault="00384318">
            <w:pPr>
              <w:pStyle w:val="CurrAsset"/>
              <w:rPr>
                <w:color w:val="008000"/>
                <w:sz w:val="28"/>
                <w:szCs w:val="28"/>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VIDEO: 8 MINUTES </w:t>
            </w:r>
            <w:r>
              <w:rPr>
                <w:bCs/>
                <w:color w:val="008000"/>
                <w:sz w:val="28"/>
                <w:u w:val="single"/>
              </w:rPr>
              <w:t xml:space="preserve">DTC P0300 MISFIRE DIAGNOSIS (Ch70) </w:t>
            </w:r>
          </w:p>
          <w:p w:rsidR="00000000" w:rsidRDefault="0017281C">
            <w:pPr>
              <w:pStyle w:val="CurrAsset"/>
            </w:pPr>
            <w:hyperlink r:id="rId19" w:history="1">
              <w:r>
                <w:rPr>
                  <w:rStyle w:val="Hyperlink"/>
                  <w:color w:val="008000"/>
                  <w:sz w:val="28"/>
                  <w:szCs w:val="28"/>
                </w:rPr>
                <w:t>www.myautomotivelab.com</w:t>
              </w:r>
            </w:hyperlink>
            <w:r>
              <w:rPr>
                <w:color w:val="008000"/>
                <w:sz w:val="28"/>
                <w:szCs w:val="28"/>
              </w:rPr>
              <w:t xml:space="preserve">  </w:t>
            </w:r>
            <w:hyperlink r:id="rId20" w:history="1">
              <w:r>
                <w:rPr>
                  <w:rStyle w:val="Hyperlink"/>
                  <w:color w:val="008000"/>
                  <w:sz w:val="12"/>
                  <w:szCs w:val="12"/>
                </w:rPr>
                <w:t>http://media.pearsoncmg.com/ph/chet/chet_mylabs/akamai/template/video640x480.php?title=Case%20Study%201%20Diagnosing%20&amp;%20Engine%20Misfire%20PO300&amp;clip=pandc/chet/2012/automotive/OBD2_GM/CS1.mov</w:t>
              </w:r>
              <w:r>
                <w:rPr>
                  <w:rStyle w:val="Hyperlink"/>
                  <w:color w:val="008000"/>
                  <w:sz w:val="12"/>
                  <w:szCs w:val="12"/>
                </w:rPr>
                <w:t>&amp;caption=chet/chet_mylabs/akamai/2012/automotive/OBD2_GM/xml/CS1.xml</w:t>
              </w:r>
            </w:hyperlink>
          </w:p>
        </w:tc>
      </w:tr>
      <w:tr w:rsidR="00000000">
        <w:trPr>
          <w:trHeight w:val="1233"/>
        </w:trPr>
        <w:tc>
          <w:tcPr>
            <w:tcW w:w="2881" w:type="dxa"/>
            <w:tcBorders>
              <w:left w:val="single" w:sz="4" w:space="0" w:color="000000"/>
            </w:tcBorders>
            <w:shd w:val="clear" w:color="auto" w:fill="auto"/>
          </w:tcPr>
          <w:p w:rsidR="00000000" w:rsidRDefault="00384318">
            <w:pPr>
              <w:pStyle w:val="CurrAsset"/>
              <w:rPr>
                <w:color w:val="008000"/>
                <w:sz w:val="28"/>
                <w:szCs w:val="28"/>
              </w:rPr>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VIDEO: 6 MINUTES </w:t>
            </w:r>
            <w:r>
              <w:rPr>
                <w:bCs/>
                <w:color w:val="008000"/>
                <w:sz w:val="28"/>
                <w:u w:val="single"/>
              </w:rPr>
              <w:t xml:space="preserve">SINGLE CYLINDER MISFIRE DIAGNOSIS </w:t>
            </w:r>
          </w:p>
          <w:p w:rsidR="00000000" w:rsidRDefault="0017281C">
            <w:pPr>
              <w:pStyle w:val="CurrAsset"/>
            </w:pPr>
            <w:hyperlink r:id="rId21" w:history="1">
              <w:r>
                <w:rPr>
                  <w:rStyle w:val="Hyperlink"/>
                  <w:color w:val="008000"/>
                  <w:sz w:val="28"/>
                  <w:szCs w:val="28"/>
                </w:rPr>
                <w:t>www.myautomotivelab.com</w:t>
              </w:r>
            </w:hyperlink>
            <w:r>
              <w:rPr>
                <w:color w:val="008000"/>
                <w:sz w:val="28"/>
                <w:szCs w:val="28"/>
              </w:rPr>
              <w:t xml:space="preserve">  </w:t>
            </w:r>
          </w:p>
          <w:p w:rsidR="00000000" w:rsidRDefault="0017281C">
            <w:pPr>
              <w:pStyle w:val="CurrAsset"/>
            </w:pPr>
            <w:hyperlink r:id="rId22" w:history="1">
              <w:r>
                <w:rPr>
                  <w:rStyle w:val="Hyperlink"/>
                  <w:color w:val="008000"/>
                  <w:sz w:val="12"/>
                  <w:szCs w:val="12"/>
                </w:rPr>
                <w:t>http://media.pearson</w:t>
              </w:r>
              <w:r>
                <w:rPr>
                  <w:rStyle w:val="Hyperlink"/>
                  <w:color w:val="008000"/>
                  <w:sz w:val="12"/>
                  <w:szCs w:val="12"/>
                </w:rPr>
                <w:t>cmg.com/ph/chet/chet_mylabs/akamai/template/video640x480.php?title=Case%20Study%203%20Single%20Cylinder%20Misfire&amp;clip=pandc/chet/2012/automotive/OBD2_Chrysler_Corp/ST16CS3.mov&amp;caption=chet/chet_mylabs/akamai/2012/automotive/OBD2_Chrysler_Corp/xml/ST16CS3.</w:t>
              </w:r>
              <w:r>
                <w:rPr>
                  <w:rStyle w:val="Hyperlink"/>
                  <w:color w:val="008000"/>
                  <w:sz w:val="12"/>
                  <w:szCs w:val="12"/>
                </w:rPr>
                <w:t>xml</w:t>
              </w:r>
            </w:hyperlink>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rFonts w:eastAsia="MS Mincho"/>
                <w:bCs/>
                <w:color w:val="C5000B"/>
                <w:sz w:val="28"/>
                <w:u w:val="single"/>
              </w:rPr>
            </w:pPr>
            <w:r>
              <w:rPr>
                <w:bCs/>
                <w:color w:val="C5000B"/>
                <w:sz w:val="28"/>
                <w:u w:val="single"/>
              </w:rPr>
              <w:t>DEMONSTRATION</w:t>
            </w:r>
            <w:r>
              <w:rPr>
                <w:color w:val="C5000B"/>
                <w:u w:val="single"/>
              </w:rPr>
              <w:t xml:space="preserve">: </w:t>
            </w:r>
            <w:r>
              <w:rPr>
                <w:rFonts w:eastAsia="MS Mincho"/>
                <w:color w:val="C5000B"/>
              </w:rPr>
              <w:t>Show how to replace</w:t>
            </w:r>
          </w:p>
          <w:p w:rsidR="00000000" w:rsidRDefault="0017281C">
            <w:pPr>
              <w:pStyle w:val="CurrAsset"/>
            </w:pPr>
            <w:r>
              <w:rPr>
                <w:rFonts w:eastAsia="MS Mincho"/>
                <w:bCs/>
                <w:color w:val="C5000B"/>
                <w:sz w:val="28"/>
                <w:u w:val="single"/>
              </w:rPr>
              <w:t>Crankshaft (CKP)/camshaft position sensors (CMP)</w:t>
            </w:r>
            <w:r>
              <w:rPr>
                <w:rFonts w:eastAsia="MS Mincho"/>
                <w:color w:val="C5000B"/>
              </w:rPr>
              <w:t xml:space="preserve"> &amp; make adjustments using a gauging tool. Show how to monitor crankshaft/camshaft position sensors using scan tool</w:t>
            </w:r>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lastRenderedPageBreak/>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C5000B"/>
                <w:sz w:val="28"/>
                <w:u w:val="single"/>
              </w:rPr>
              <w:t>DEMONSTRATION</w:t>
            </w:r>
            <w:r>
              <w:rPr>
                <w:color w:val="C5000B"/>
                <w:u w:val="single"/>
              </w:rPr>
              <w:t xml:space="preserve">: </w:t>
            </w:r>
            <w:r>
              <w:rPr>
                <w:rFonts w:eastAsia="MS Mincho"/>
                <w:color w:val="C5000B"/>
              </w:rPr>
              <w:t xml:space="preserve">Review importance of </w:t>
            </w:r>
            <w:r>
              <w:rPr>
                <w:rFonts w:eastAsia="MS Mincho"/>
                <w:bCs/>
                <w:color w:val="C5000B"/>
                <w:sz w:val="28"/>
                <w:u w:val="single"/>
              </w:rPr>
              <w:t xml:space="preserve">camshaft &amp; </w:t>
            </w:r>
            <w:r>
              <w:rPr>
                <w:rFonts w:eastAsia="MS Mincho"/>
                <w:bCs/>
                <w:color w:val="C5000B"/>
                <w:sz w:val="28"/>
                <w:u w:val="single"/>
              </w:rPr>
              <w:t>crankshaft timing</w:t>
            </w:r>
            <w:r>
              <w:rPr>
                <w:rFonts w:eastAsia="MS Mincho"/>
                <w:color w:val="C5000B"/>
              </w:rPr>
              <w:t>. Use opened timing cover to emphasize timing markings and what is happening to piston &amp; and valve positions</w:t>
            </w:r>
          </w:p>
        </w:tc>
      </w:tr>
      <w:tr w:rsidR="00000000">
        <w:tc>
          <w:tcPr>
            <w:tcW w:w="2881" w:type="dxa"/>
            <w:tcBorders>
              <w:left w:val="single" w:sz="4" w:space="0" w:color="000000"/>
            </w:tcBorders>
            <w:shd w:val="clear" w:color="auto" w:fill="auto"/>
          </w:tcPr>
          <w:p w:rsidR="00000000" w:rsidRDefault="00384318">
            <w:pPr>
              <w:pStyle w:val="NoSpacing"/>
              <w:rPr>
                <w:b/>
                <w:bCs/>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pPr>
            <w:r>
              <w:rPr>
                <w:b/>
                <w:bCs/>
                <w:color w:val="FF950E"/>
              </w:rPr>
              <w:t xml:space="preserve">6.  SLIDE 6 </w:t>
            </w:r>
            <w:r>
              <w:rPr>
                <w:b/>
                <w:bCs/>
                <w:color w:val="FF950E"/>
              </w:rPr>
              <w:t>EXPLAIN</w:t>
            </w:r>
            <w:r>
              <w:rPr>
                <w:b/>
                <w:bCs/>
                <w:color w:val="FF950E"/>
              </w:rPr>
              <w:t xml:space="preserve"> FIGURE 30-3</w:t>
            </w:r>
            <w:r>
              <w:rPr>
                <w:color w:val="FF950E"/>
              </w:rPr>
              <w:t xml:space="preserve"> firing order is cast or stamped on the intake manifold on most engines that have a distributor </w:t>
            </w:r>
            <w:r>
              <w:rPr>
                <w:color w:val="FF950E"/>
              </w:rPr>
              <w:t>ignition.</w:t>
            </w:r>
          </w:p>
        </w:tc>
      </w:tr>
      <w:tr w:rsidR="00000000">
        <w:tc>
          <w:tcPr>
            <w:tcW w:w="2881" w:type="dxa"/>
            <w:tcBorders>
              <w:left w:val="single" w:sz="4" w:space="0" w:color="000000"/>
            </w:tcBorders>
            <w:shd w:val="clear" w:color="auto" w:fill="auto"/>
          </w:tcPr>
          <w:p w:rsidR="00000000" w:rsidRDefault="00384318">
            <w:pPr>
              <w:pStyle w:val="SLIDE2"/>
              <w:ind w:left="0" w:firstLine="0"/>
              <w:rPr>
                <w:bCs/>
                <w:color w:val="FF950E"/>
                <w:sz w:val="28"/>
                <w:u w:val="single"/>
              </w:rPr>
            </w:pPr>
            <w:r>
              <w:rPr>
                <w:noProof/>
              </w:rPr>
              <w:drawing>
                <wp:inline distT="0" distB="0" distL="0" distR="0">
                  <wp:extent cx="849630"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FF950E"/>
                <w:sz w:val="28"/>
                <w:u w:val="single"/>
              </w:rPr>
              <w:t xml:space="preserve">HANDS-ON TASK: </w:t>
            </w:r>
            <w:r>
              <w:rPr>
                <w:rFonts w:eastAsia="MS Mincho"/>
                <w:color w:val="FF950E"/>
              </w:rPr>
              <w:t xml:space="preserve">Have students identify </w:t>
            </w:r>
            <w:r>
              <w:rPr>
                <w:rFonts w:eastAsia="MS Mincho"/>
                <w:bCs/>
                <w:color w:val="FF950E"/>
                <w:sz w:val="28"/>
                <w:u w:val="single"/>
              </w:rPr>
              <w:t>Proper Firing Order</w:t>
            </w:r>
            <w:r>
              <w:rPr>
                <w:rFonts w:eastAsia="MS Mincho"/>
                <w:color w:val="FF950E"/>
              </w:rPr>
              <w:t xml:space="preserve"> for a selected vehicle in the shop. Then have them verify the spark plug wire routing. Grade them on their understanding of where to find the firing order and location of the spark plug</w:t>
            </w:r>
            <w:r>
              <w:rPr>
                <w:rFonts w:eastAsia="MS Mincho"/>
                <w:color w:val="FF950E"/>
              </w:rPr>
              <w:t xml:space="preserve"> wires. </w:t>
            </w:r>
            <w:r>
              <w:rPr>
                <w:rFonts w:eastAsia="MS Mincho"/>
                <w:bCs/>
                <w:color w:val="FF950E"/>
                <w:sz w:val="28"/>
                <w:u w:val="single"/>
              </w:rPr>
              <w:t>FIGURE 30-3</w:t>
            </w:r>
          </w:p>
        </w:tc>
      </w:tr>
      <w:tr w:rsidR="00000000">
        <w:tc>
          <w:tcPr>
            <w:tcW w:w="2881" w:type="dxa"/>
            <w:tcBorders>
              <w:left w:val="single" w:sz="4" w:space="0" w:color="000000"/>
            </w:tcBorders>
            <w:shd w:val="clear" w:color="auto" w:fill="auto"/>
          </w:tcPr>
          <w:p w:rsidR="00000000" w:rsidRDefault="00384318">
            <w:pPr>
              <w:pStyle w:val="SLIDE2"/>
              <w:ind w:left="0" w:firstLine="0"/>
              <w:rPr>
                <w:b/>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pPr>
            <w:r>
              <w:rPr>
                <w:b/>
                <w:color w:val="FF950E"/>
              </w:rPr>
              <w:t xml:space="preserve">7.  SLIDE 7 </w:t>
            </w:r>
            <w:r>
              <w:rPr>
                <w:b/>
                <w:color w:val="FF950E"/>
              </w:rPr>
              <w:t>EXPLAIN</w:t>
            </w:r>
            <w:r>
              <w:rPr>
                <w:color w:val="FF950E"/>
              </w:rPr>
              <w:t xml:space="preserve"> </w:t>
            </w:r>
            <w:r>
              <w:rPr>
                <w:b/>
                <w:bCs/>
                <w:color w:val="FF950E"/>
              </w:rPr>
              <w:t xml:space="preserve">FIGURE 30-4 </w:t>
            </w:r>
            <w:r>
              <w:rPr>
                <w:color w:val="FF950E"/>
              </w:rPr>
              <w:t xml:space="preserve">Ford V-6 engine that uses a waste-spark-type ignition system. Note that each of the three coils has two spark plug wires. Both the cylinders fire at the same time </w:t>
            </w:r>
          </w:p>
        </w:tc>
      </w:tr>
      <w:tr w:rsidR="00000000">
        <w:tc>
          <w:tcPr>
            <w:tcW w:w="2881" w:type="dxa"/>
            <w:tcBorders>
              <w:left w:val="single" w:sz="4" w:space="0" w:color="000000"/>
            </w:tcBorders>
            <w:shd w:val="clear" w:color="auto" w:fill="auto"/>
          </w:tcPr>
          <w:p w:rsidR="00000000" w:rsidRDefault="00384318">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color w:val="008000"/>
                <w:sz w:val="28"/>
                <w:szCs w:val="28"/>
              </w:rPr>
            </w:pPr>
            <w:hyperlink r:id="rId23" w:anchor="_blank" w:history="1">
              <w:r>
                <w:rPr>
                  <w:rStyle w:val="Hyperlink"/>
                  <w:color w:val="008000"/>
                  <w:sz w:val="32"/>
                  <w:szCs w:val="32"/>
                </w:rPr>
                <w:t>Waste Spark Ignition System</w:t>
              </w:r>
            </w:hyperlink>
          </w:p>
          <w:p w:rsidR="00000000" w:rsidRDefault="0017281C">
            <w:pPr>
              <w:pStyle w:val="CurrAsset"/>
            </w:pPr>
            <w:r>
              <w:rPr>
                <w:color w:val="008000"/>
                <w:sz w:val="28"/>
                <w:szCs w:val="28"/>
              </w:rPr>
              <w:t xml:space="preserve">Show ANIMATION: </w:t>
            </w:r>
            <w:r>
              <w:rPr>
                <w:bCs/>
                <w:color w:val="008000"/>
                <w:sz w:val="28"/>
                <w:u w:val="single"/>
              </w:rPr>
              <w:t>WASTE SPARK</w:t>
            </w:r>
          </w:p>
        </w:tc>
      </w:tr>
      <w:tr w:rsidR="00000000">
        <w:tc>
          <w:tcPr>
            <w:tcW w:w="2881" w:type="dxa"/>
            <w:tcBorders>
              <w:left w:val="single" w:sz="4" w:space="0" w:color="000000"/>
            </w:tcBorders>
            <w:shd w:val="clear" w:color="auto" w:fill="auto"/>
          </w:tcPr>
          <w:p w:rsidR="00000000" w:rsidRDefault="00384318">
            <w:pPr>
              <w:rPr>
                <w:color w:val="008000"/>
                <w:sz w:val="28"/>
                <w:szCs w:val="28"/>
              </w:rPr>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rPr>
              <w:t xml:space="preserve">Show ANIMATION: </w:t>
            </w:r>
            <w:r>
              <w:rPr>
                <w:bCs/>
                <w:color w:val="008000"/>
                <w:sz w:val="28"/>
                <w:u w:val="single"/>
              </w:rPr>
              <w:t>WASTE SPARK</w:t>
            </w:r>
          </w:p>
          <w:p w:rsidR="00000000" w:rsidRDefault="0017281C">
            <w:pPr>
              <w:pStyle w:val="CurrAsset"/>
            </w:pPr>
            <w:hyperlink r:id="rId24" w:history="1">
              <w:r>
                <w:rPr>
                  <w:rStyle w:val="Hyperlink"/>
                  <w:color w:val="008000"/>
                  <w:sz w:val="28"/>
                  <w:szCs w:val="28"/>
                </w:rPr>
                <w:t>www.myautomotivelab.com</w:t>
              </w:r>
            </w:hyperlink>
            <w:r>
              <w:rPr>
                <w:color w:val="008000"/>
                <w:sz w:val="28"/>
                <w:szCs w:val="28"/>
              </w:rPr>
              <w:t xml:space="preserve"> </w:t>
            </w:r>
          </w:p>
          <w:p w:rsidR="00000000" w:rsidRDefault="0017281C">
            <w:pPr>
              <w:pStyle w:val="CurrAsset"/>
            </w:pPr>
            <w:hyperlink r:id="rId25" w:history="1">
              <w:r>
                <w:rPr>
                  <w:rStyle w:val="Hyperlink"/>
                  <w:color w:val="008000"/>
                  <w:sz w:val="12"/>
                  <w:szCs w:val="12"/>
                </w:rPr>
                <w:t>http://media.pearsoncmg.com/ph/chet/chet_myautomotivelab_2/animations/A16_Animation/Chapter56_Fig_56_21/index.htm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C5000B"/>
                <w:sz w:val="28"/>
                <w:u w:val="single"/>
              </w:rPr>
              <w:t>DEMONSTRATION</w:t>
            </w:r>
            <w:r>
              <w:rPr>
                <w:color w:val="C5000B"/>
                <w:u w:val="single"/>
              </w:rPr>
              <w:t xml:space="preserve">: </w:t>
            </w:r>
            <w:r>
              <w:rPr>
                <w:rFonts w:eastAsia="MS Mincho"/>
                <w:color w:val="C5000B"/>
              </w:rPr>
              <w:t xml:space="preserve">DEMO WASTE-SPARK </w:t>
            </w:r>
            <w:r>
              <w:rPr>
                <w:rFonts w:eastAsia="MS Mincho"/>
                <w:color w:val="C5000B"/>
              </w:rPr>
              <w:t>IGNITION SYSTEM OPERATION</w:t>
            </w:r>
            <w:r>
              <w:rPr>
                <w:rFonts w:eastAsia="MS Mincho"/>
                <w:bCs/>
                <w:color w:val="C5000B"/>
                <w:sz w:val="28"/>
                <w:u w:val="single"/>
              </w:rPr>
              <w:t>: FIGURE 69-13</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 xml:space="preserve">DISCUSSION: </w:t>
            </w:r>
            <w:r>
              <w:rPr>
                <w:rFonts w:eastAsia="MS Mincho"/>
                <w:color w:val="008000"/>
              </w:rPr>
              <w:t xml:space="preserve">Have the students talk about </w:t>
            </w:r>
            <w:r>
              <w:rPr>
                <w:rFonts w:eastAsia="MS Mincho"/>
                <w:bCs/>
                <w:color w:val="008000"/>
                <w:sz w:val="28"/>
                <w:u w:val="single"/>
              </w:rPr>
              <w:t>WASTE-SPARK IGNITION SYSTEMS</w:t>
            </w:r>
            <w:r>
              <w:rPr>
                <w:rFonts w:eastAsia="MS Mincho"/>
                <w:color w:val="008000"/>
              </w:rPr>
              <w:t>. Review reverse polarity that is occurring in a DIS. What is the path of the current?</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 xml:space="preserve">DISCUSSION: </w:t>
            </w:r>
            <w:r>
              <w:rPr>
                <w:rFonts w:eastAsia="MS Mincho"/>
                <w:color w:val="008000"/>
              </w:rPr>
              <w:t xml:space="preserve">Have the students review the purpose of </w:t>
            </w:r>
            <w:r>
              <w:rPr>
                <w:rFonts w:eastAsia="MS Mincho"/>
                <w:color w:val="008000"/>
              </w:rPr>
              <w:t xml:space="preserve">a </w:t>
            </w:r>
            <w:r>
              <w:rPr>
                <w:rFonts w:eastAsia="MS Mincho"/>
                <w:bCs/>
                <w:color w:val="008000"/>
                <w:sz w:val="28"/>
                <w:u w:val="single"/>
              </w:rPr>
              <w:t>crankshaft sensor (CKP)</w:t>
            </w:r>
            <w:r>
              <w:rPr>
                <w:rFonts w:eastAsia="MS Mincho"/>
                <w:color w:val="008000"/>
              </w:rPr>
              <w:t xml:space="preserve">. Why is there adjustment on some engines? </w:t>
            </w:r>
          </w:p>
        </w:tc>
      </w:tr>
      <w:tr w:rsidR="00000000">
        <w:tc>
          <w:tcPr>
            <w:tcW w:w="2881" w:type="dxa"/>
            <w:tcBorders>
              <w:left w:val="single" w:sz="4" w:space="0" w:color="000000"/>
            </w:tcBorders>
            <w:shd w:val="clear" w:color="auto" w:fill="auto"/>
          </w:tcPr>
          <w:p w:rsidR="00000000" w:rsidRDefault="00384318">
            <w:pPr>
              <w:rPr>
                <w:rFonts w:eastAsia="MS Mincho"/>
                <w:bCs/>
                <w:color w:val="C5000B"/>
                <w:sz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rFonts w:eastAsia="MS Mincho"/>
                <w:bCs/>
                <w:color w:val="C5000B"/>
                <w:sz w:val="28"/>
                <w:u w:val="single"/>
              </w:rPr>
              <w:t>DEMONSTRATION:</w:t>
            </w:r>
            <w:r>
              <w:rPr>
                <w:rFonts w:eastAsia="MS Mincho"/>
                <w:color w:val="C5000B"/>
              </w:rPr>
              <w:t xml:space="preserve"> </w:t>
            </w:r>
            <w:r>
              <w:rPr>
                <w:rFonts w:eastAsia="MS Mincho"/>
                <w:color w:val="C5000B"/>
                <w:szCs w:val="20"/>
              </w:rPr>
              <w:t xml:space="preserve">Using ignition </w:t>
            </w:r>
            <w:r>
              <w:rPr>
                <w:rFonts w:eastAsia="MS Mincho"/>
                <w:bCs/>
                <w:color w:val="C5000B"/>
                <w:sz w:val="28"/>
                <w:u w:val="single"/>
              </w:rPr>
              <w:t>oscilloscope</w:t>
            </w:r>
            <w:r>
              <w:rPr>
                <w:rFonts w:eastAsia="MS Mincho"/>
                <w:color w:val="C5000B"/>
                <w:szCs w:val="20"/>
              </w:rPr>
              <w:t xml:space="preserve">, show students typical connecting procedure for obtaining ignition patterns. </w:t>
            </w:r>
          </w:p>
        </w:tc>
      </w:tr>
      <w:tr w:rsidR="00000000">
        <w:tc>
          <w:tcPr>
            <w:tcW w:w="2881" w:type="dxa"/>
            <w:tcBorders>
              <w:left w:val="single" w:sz="4" w:space="0" w:color="000000"/>
            </w:tcBorders>
            <w:shd w:val="clear" w:color="auto" w:fill="auto"/>
          </w:tcPr>
          <w:p w:rsidR="00000000" w:rsidRDefault="00384318">
            <w:pPr>
              <w:rPr>
                <w:bCs/>
                <w:color w:val="0084D1"/>
                <w:sz w:val="28"/>
                <w:szCs w:val="28"/>
              </w:rPr>
            </w:pPr>
            <w:r>
              <w:rPr>
                <w:noProof/>
              </w:rPr>
              <w:lastRenderedPageBreak/>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0084D1"/>
                <w:sz w:val="28"/>
                <w:szCs w:val="28"/>
              </w:rPr>
              <w:t>You should not check for spark by pulling plug wire on runni</w:t>
            </w:r>
            <w:r>
              <w:rPr>
                <w:bCs/>
                <w:color w:val="0084D1"/>
                <w:sz w:val="28"/>
                <w:szCs w:val="28"/>
              </w:rPr>
              <w:t>ng engine. In addition to risking personal injury, you could damage or shorten electronic ignition components life. Method of checking for cylinder firing was used on older systems.</w:t>
            </w:r>
          </w:p>
        </w:tc>
      </w:tr>
      <w:tr w:rsidR="00000000">
        <w:tc>
          <w:tcPr>
            <w:tcW w:w="2881" w:type="dxa"/>
            <w:tcBorders>
              <w:left w:val="single" w:sz="4" w:space="0" w:color="000000"/>
            </w:tcBorders>
            <w:shd w:val="clear" w:color="auto" w:fill="auto"/>
          </w:tcPr>
          <w:p w:rsidR="00000000" w:rsidRDefault="00384318">
            <w:pPr>
              <w:rPr>
                <w:color w:val="FF950E"/>
                <w:sz w:val="28"/>
                <w:szCs w:val="28"/>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17281C">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FF950E"/>
                <w:sz w:val="28"/>
                <w:szCs w:val="28"/>
              </w:rPr>
              <w:t xml:space="preserve">Show ANIMATION: </w:t>
            </w:r>
            <w:r>
              <w:rPr>
                <w:bCs/>
                <w:color w:val="FF950E"/>
                <w:sz w:val="28"/>
                <w:u w:val="single"/>
              </w:rPr>
              <w:t>COIL-ON-PLUG OPERATION (Ch69)</w:t>
            </w:r>
          </w:p>
          <w:p w:rsidR="00000000" w:rsidRDefault="0017281C">
            <w:pPr>
              <w:pStyle w:val="CurrAsset"/>
            </w:pPr>
            <w:hyperlink r:id="rId27" w:history="1">
              <w:r>
                <w:rPr>
                  <w:rStyle w:val="Hyperlink"/>
                  <w:color w:val="FF950E"/>
                  <w:sz w:val="28"/>
                  <w:szCs w:val="28"/>
                </w:rPr>
                <w:t>www.myautomotivelab.com</w:t>
              </w:r>
            </w:hyperlink>
            <w:r>
              <w:rPr>
                <w:color w:val="FF950E"/>
                <w:sz w:val="28"/>
                <w:szCs w:val="28"/>
              </w:rPr>
              <w:t xml:space="preserve"> </w:t>
            </w:r>
          </w:p>
          <w:p w:rsidR="00000000" w:rsidRDefault="0017281C">
            <w:pPr>
              <w:pStyle w:val="CurrAsset"/>
            </w:pPr>
            <w:hyperlink r:id="rId28" w:history="1">
              <w:r>
                <w:rPr>
                  <w:rStyle w:val="Hyperlink"/>
                  <w:color w:val="FF950E"/>
                  <w:sz w:val="12"/>
                  <w:szCs w:val="12"/>
                </w:rPr>
                <w:t>http://media.pearsoncmg.com/ph/chet/chet_myautomotivelab_2/animations/A1_Anim</w:t>
              </w:r>
              <w:r>
                <w:rPr>
                  <w:rStyle w:val="Hyperlink"/>
                  <w:color w:val="FF950E"/>
                  <w:sz w:val="12"/>
                  <w:szCs w:val="12"/>
                </w:rPr>
                <w:t>ation/Chapter18_Fig_18_16_b/index.htm</w:t>
              </w:r>
            </w:hyperlink>
            <w:r>
              <w:rPr>
                <w:color w:val="FF950E"/>
                <w:sz w:val="12"/>
                <w:szCs w:val="12"/>
              </w:rPr>
              <w:t xml:space="preserve"> </w:t>
            </w:r>
          </w:p>
        </w:tc>
      </w:tr>
      <w:tr w:rsidR="00000000">
        <w:tc>
          <w:tcPr>
            <w:tcW w:w="2881" w:type="dxa"/>
            <w:tcBorders>
              <w:left w:val="single" w:sz="4" w:space="0" w:color="000000"/>
            </w:tcBorders>
            <w:shd w:val="clear" w:color="auto" w:fill="auto"/>
          </w:tcPr>
          <w:p w:rsidR="00000000" w:rsidRDefault="00384318">
            <w:pPr>
              <w:pStyle w:val="CurrAsset"/>
              <w:rPr>
                <w:color w:val="FF950E"/>
              </w:rPr>
            </w:pPr>
            <w:r>
              <w:rPr>
                <w:rFonts w:ascii="Calibri" w:hAnsi="Calibri" w:cs="Calibri"/>
                <w:noProof/>
                <w:color w:val="000000"/>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color w:val="FF950E"/>
              </w:rPr>
              <w:t xml:space="preserve">8. SLIDE 8 </w:t>
            </w:r>
            <w:r>
              <w:rPr>
                <w:b/>
                <w:color w:val="FF950E"/>
              </w:rPr>
              <w:t>EXPLAIN</w:t>
            </w:r>
            <w:r>
              <w:rPr>
                <w:b/>
                <w:color w:val="FF950E"/>
              </w:rPr>
              <w:t xml:space="preserve"> Coil-On-Plug Ignition</w:t>
            </w:r>
          </w:p>
        </w:tc>
      </w:tr>
      <w:tr w:rsidR="00000000">
        <w:tc>
          <w:tcPr>
            <w:tcW w:w="2881" w:type="dxa"/>
            <w:tcBorders>
              <w:left w:val="single" w:sz="4" w:space="0" w:color="000000"/>
            </w:tcBorders>
            <w:shd w:val="clear" w:color="auto" w:fill="auto"/>
          </w:tcPr>
          <w:p w:rsidR="00000000" w:rsidRDefault="00384318">
            <w:pPr>
              <w:pStyle w:val="NoSpacing"/>
              <w:rPr>
                <w:b/>
                <w:bCs/>
                <w:color w:val="FF950E"/>
              </w:rPr>
            </w:pPr>
            <w:r>
              <w:rPr>
                <w:rFonts w:ascii="Calibri" w:hAnsi="Calibri" w:cs="Calibri"/>
                <w:noProof/>
                <w:color w:val="000000"/>
              </w:rPr>
              <w:drawing>
                <wp:inline distT="0" distB="0" distL="0" distR="0">
                  <wp:extent cx="806450" cy="6477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1"/>
              <w:rPr>
                <w:b/>
                <w:bCs/>
                <w:color w:val="FF950E"/>
              </w:rPr>
            </w:pPr>
            <w:r>
              <w:rPr>
                <w:b/>
                <w:bCs/>
                <w:color w:val="FF950E"/>
              </w:rPr>
              <w:t xml:space="preserve">9.  SLIDE 9 </w:t>
            </w:r>
            <w:r>
              <w:rPr>
                <w:b/>
                <w:bCs/>
                <w:color w:val="FF950E"/>
              </w:rPr>
              <w:t>EXPLAIN</w:t>
            </w:r>
            <w:r>
              <w:rPr>
                <w:b/>
                <w:bCs/>
                <w:color w:val="FF950E"/>
              </w:rPr>
              <w:t xml:space="preserve"> Figure 30-5 </w:t>
            </w:r>
            <w:r>
              <w:rPr>
                <w:color w:val="FF950E"/>
              </w:rPr>
              <w:t>overhead camshaft engine equipped with variable valve timing on both the intake and exhaust camshafts and the coil-on-plug ignition.</w:t>
            </w:r>
          </w:p>
          <w:p w:rsidR="00000000" w:rsidRDefault="0017281C">
            <w:pPr>
              <w:pStyle w:val="SLIDE2"/>
            </w:pPr>
            <w:r>
              <w:rPr>
                <w:b/>
                <w:bCs/>
                <w:color w:val="FF950E"/>
              </w:rPr>
              <w:t xml:space="preserve">10. </w:t>
            </w:r>
            <w:r>
              <w:rPr>
                <w:b/>
                <w:bCs/>
                <w:color w:val="FF950E"/>
              </w:rPr>
              <w:t xml:space="preserve"> SLIDE 10 </w:t>
            </w:r>
            <w:r>
              <w:rPr>
                <w:b/>
                <w:bCs/>
                <w:color w:val="FF950E"/>
              </w:rPr>
              <w:t>EXPLAIN</w:t>
            </w:r>
            <w:r>
              <w:rPr>
                <w:b/>
                <w:bCs/>
                <w:color w:val="FF950E"/>
              </w:rPr>
              <w:t xml:space="preserve"> FIGURE 30-6 </w:t>
            </w:r>
            <w:r>
              <w:rPr>
                <w:bCs/>
                <w:color w:val="FF950E"/>
              </w:rPr>
              <w:t xml:space="preserve">This General Motors V-8 engine is equipped with a coil-near-plug ignition. Each cylinder has a coil and uses a short spark plug wire from the coil to the spark </w:t>
            </w:r>
            <w:r>
              <w:rPr>
                <w:color w:val="FF950E"/>
              </w:rPr>
              <w:t>.</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color w:val="008000"/>
                <w:sz w:val="28"/>
                <w:szCs w:val="28"/>
                <w:u w:val="single"/>
              </w:rPr>
            </w:pPr>
            <w:r>
              <w:rPr>
                <w:color w:val="008000"/>
                <w:sz w:val="28"/>
                <w:szCs w:val="28"/>
                <w:u w:val="single"/>
              </w:rPr>
              <w:t xml:space="preserve">DISCUSSION:  </w:t>
            </w:r>
            <w:r>
              <w:rPr>
                <w:rFonts w:eastAsia="MS Mincho"/>
                <w:color w:val="008000"/>
                <w:sz w:val="28"/>
                <w:szCs w:val="28"/>
              </w:rPr>
              <w:t>What does the coil-on-plug (COP) ignition syste</w:t>
            </w:r>
            <w:r>
              <w:rPr>
                <w:rFonts w:eastAsia="MS Mincho"/>
                <w:color w:val="008000"/>
                <w:sz w:val="28"/>
                <w:szCs w:val="28"/>
              </w:rPr>
              <w:t>m eliminate?</w:t>
            </w:r>
          </w:p>
          <w:p w:rsidR="00000000" w:rsidRDefault="0017281C">
            <w:pPr>
              <w:pStyle w:val="CurrAsset"/>
              <w:rPr>
                <w:color w:val="008000"/>
                <w:sz w:val="28"/>
                <w:szCs w:val="28"/>
                <w:u w:val="single"/>
              </w:rPr>
            </w:pPr>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C5000B"/>
                <w:sz w:val="28"/>
                <w:u w:val="single"/>
              </w:rPr>
              <w:t>DEMONSTRATION</w:t>
            </w:r>
            <w:r>
              <w:rPr>
                <w:color w:val="C5000B"/>
                <w:u w:val="single"/>
              </w:rPr>
              <w:t xml:space="preserve">: </w:t>
            </w:r>
            <w:r>
              <w:rPr>
                <w:rFonts w:eastAsia="MS Mincho"/>
                <w:color w:val="C5000B"/>
              </w:rPr>
              <w:t xml:space="preserve">Show the students COP ignition systems with 2 &amp; 3 primary wires and explain the differences. </w:t>
            </w:r>
          </w:p>
        </w:tc>
      </w:tr>
      <w:tr w:rsidR="00000000">
        <w:tc>
          <w:tcPr>
            <w:tcW w:w="2881" w:type="dxa"/>
            <w:tcBorders>
              <w:left w:val="single" w:sz="4" w:space="0" w:color="000000"/>
            </w:tcBorders>
            <w:shd w:val="clear" w:color="auto" w:fill="auto"/>
          </w:tcPr>
          <w:p w:rsidR="00000000" w:rsidRDefault="00384318">
            <w:pPr>
              <w:rPr>
                <w:bCs/>
                <w:color w:val="C5000B"/>
                <w:sz w:val="28"/>
                <w:u w:val="single"/>
              </w:rPr>
            </w:pPr>
            <w:r>
              <w:rPr>
                <w:noProof/>
              </w:rPr>
              <w:drawing>
                <wp:inline distT="0" distB="0" distL="0" distR="0">
                  <wp:extent cx="691515" cy="68389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C5000B"/>
                <w:sz w:val="28"/>
                <w:u w:val="single"/>
              </w:rPr>
              <w:t>DEMONSTRATION</w:t>
            </w:r>
            <w:r>
              <w:rPr>
                <w:color w:val="C5000B"/>
                <w:u w:val="single"/>
              </w:rPr>
              <w:t xml:space="preserve">: </w:t>
            </w:r>
            <w:r>
              <w:rPr>
                <w:rFonts w:eastAsia="MS Mincho"/>
                <w:color w:val="C5000B"/>
              </w:rPr>
              <w:t xml:space="preserve">Show the students COP ignition systems with 2 &amp; 3 primary wires and explain the differences. </w:t>
            </w:r>
          </w:p>
        </w:tc>
      </w:tr>
      <w:tr w:rsidR="00000000">
        <w:tc>
          <w:tcPr>
            <w:tcW w:w="2881" w:type="dxa"/>
            <w:tcBorders>
              <w:left w:val="single" w:sz="4" w:space="0" w:color="000000"/>
            </w:tcBorders>
            <w:shd w:val="clear" w:color="auto" w:fill="auto"/>
          </w:tcPr>
          <w:p w:rsidR="00000000" w:rsidRDefault="00384318">
            <w:pPr>
              <w:pStyle w:val="SLIDE2"/>
              <w:ind w:left="0" w:firstLine="0"/>
              <w:rPr>
                <w:bCs/>
                <w:color w:val="FF950E"/>
                <w:sz w:val="28"/>
                <w:u w:val="single"/>
              </w:rPr>
            </w:pPr>
            <w:r>
              <w:rPr>
                <w:noProof/>
              </w:rPr>
              <w:drawing>
                <wp:inline distT="0" distB="0" distL="0" distR="0">
                  <wp:extent cx="849630" cy="683895"/>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bCs/>
                <w:color w:val="FF950E"/>
                <w:sz w:val="28"/>
                <w:u w:val="single"/>
              </w:rPr>
              <w:t xml:space="preserve">HANDS-ON TASK: </w:t>
            </w:r>
            <w:r>
              <w:rPr>
                <w:rFonts w:eastAsia="MS Mincho"/>
                <w:color w:val="FF950E"/>
              </w:rPr>
              <w:t xml:space="preserve">Have students draw wiring diagrams of 2 &amp; 3 wire COP primary ignition systems. Grade them on accuracy </w:t>
            </w:r>
          </w:p>
        </w:tc>
      </w:tr>
      <w:tr w:rsidR="00000000">
        <w:trPr>
          <w:trHeight w:val="279"/>
        </w:trPr>
        <w:tc>
          <w:tcPr>
            <w:tcW w:w="2881" w:type="dxa"/>
            <w:tcBorders>
              <w:left w:val="single" w:sz="4" w:space="0" w:color="000000"/>
            </w:tcBorders>
            <w:shd w:val="clear" w:color="auto" w:fill="auto"/>
          </w:tcPr>
          <w:p w:rsidR="00000000" w:rsidRDefault="00384318">
            <w:pPr>
              <w:pStyle w:val="CurrAsset"/>
              <w:rPr>
                <w:color w:val="FF950E"/>
              </w:rPr>
            </w:pPr>
            <w:r>
              <w:rPr>
                <w:rFonts w:ascii="Calibri" w:hAnsi="Calibri" w:cs="Calibri"/>
                <w:noProof/>
                <w:color w:val="000000"/>
              </w:rPr>
              <w:drawing>
                <wp:inline distT="0" distB="0" distL="0" distR="0">
                  <wp:extent cx="806450" cy="64770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rPr>
                <w:b/>
                <w:bCs/>
                <w:color w:val="FF950E"/>
              </w:rPr>
            </w:pPr>
            <w:r>
              <w:rPr>
                <w:b/>
                <w:color w:val="FF950E"/>
              </w:rPr>
              <w:t xml:space="preserve">11.  SLIDE 11 </w:t>
            </w:r>
            <w:r>
              <w:rPr>
                <w:b/>
                <w:color w:val="FF950E"/>
              </w:rPr>
              <w:t>EXPLAIN</w:t>
            </w:r>
            <w:r>
              <w:rPr>
                <w:b/>
                <w:color w:val="FF950E"/>
              </w:rPr>
              <w:t xml:space="preserve"> </w:t>
            </w:r>
            <w:r>
              <w:rPr>
                <w:color w:val="FF950E"/>
              </w:rPr>
              <w:t>Testing for Spark</w:t>
            </w:r>
          </w:p>
          <w:p w:rsidR="00000000" w:rsidRDefault="0017281C">
            <w:pPr>
              <w:pStyle w:val="SLIDE2"/>
            </w:pPr>
            <w:r>
              <w:rPr>
                <w:b/>
                <w:bCs/>
                <w:color w:val="FF950E"/>
              </w:rPr>
              <w:t xml:space="preserve">12.  </w:t>
            </w:r>
            <w:r>
              <w:rPr>
                <w:b/>
                <w:color w:val="FF950E"/>
              </w:rPr>
              <w:t>SLIDE</w:t>
            </w:r>
            <w:r>
              <w:rPr>
                <w:b/>
                <w:bCs/>
                <w:color w:val="FF950E"/>
              </w:rPr>
              <w:t xml:space="preserve"> 12 </w:t>
            </w:r>
            <w:r>
              <w:rPr>
                <w:b/>
                <w:bCs/>
                <w:color w:val="FF950E"/>
              </w:rPr>
              <w:t>EXPLAIN</w:t>
            </w:r>
            <w:r>
              <w:rPr>
                <w:b/>
                <w:bCs/>
                <w:color w:val="FF950E"/>
              </w:rPr>
              <w:t xml:space="preserve"> FIGURE 30-7 </w:t>
            </w:r>
            <w:r>
              <w:rPr>
                <w:color w:val="FF950E"/>
              </w:rPr>
              <w:t>spark tester looks like a regular spark plug with an alligator clip attached</w:t>
            </w:r>
            <w:r>
              <w:rPr>
                <w:color w:val="FF950E"/>
              </w:rPr>
              <w:t xml:space="preserve"> to the shell. This tester has a specified gap that requires at least 25,000 volts (25 kV) to fire</w:t>
            </w:r>
          </w:p>
        </w:tc>
      </w:tr>
      <w:tr w:rsidR="00000000">
        <w:tc>
          <w:tcPr>
            <w:tcW w:w="2881" w:type="dxa"/>
            <w:tcBorders>
              <w:left w:val="single" w:sz="4" w:space="0" w:color="000000"/>
            </w:tcBorders>
            <w:shd w:val="clear" w:color="auto" w:fill="auto"/>
          </w:tcPr>
          <w:p w:rsidR="00000000" w:rsidRDefault="00384318">
            <w:pPr>
              <w:pStyle w:val="SLIDE2"/>
              <w:ind w:left="0" w:firstLine="0"/>
              <w:rPr>
                <w:b/>
                <w:bCs/>
                <w:color w:val="FF950E"/>
              </w:rPr>
            </w:pPr>
            <w:r>
              <w:rPr>
                <w:rFonts w:ascii="Calibri" w:hAnsi="Calibri" w:cs="Calibri"/>
                <w:noProof/>
                <w:color w:val="000000"/>
              </w:rPr>
              <w:lastRenderedPageBreak/>
              <w:drawing>
                <wp:inline distT="0" distB="0" distL="0" distR="0">
                  <wp:extent cx="806450" cy="6477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 xml:space="preserve">13.  SLIDE 13 </w:t>
            </w:r>
            <w:r>
              <w:rPr>
                <w:b/>
                <w:bCs/>
                <w:color w:val="FF950E"/>
              </w:rPr>
              <w:t>EXPLAIN</w:t>
            </w:r>
            <w:r>
              <w:rPr>
                <w:b/>
                <w:bCs/>
                <w:color w:val="FF950E"/>
              </w:rPr>
              <w:t xml:space="preserve"> Figure 30-8</w:t>
            </w:r>
            <w:r>
              <w:rPr>
                <w:color w:val="FF950E"/>
              </w:rPr>
              <w:t xml:space="preserve">    A close-up showing the recessed center electrode on a spark tester. It is recessed 3/8 in. into the shell and the spa</w:t>
            </w:r>
            <w:r>
              <w:rPr>
                <w:color w:val="FF950E"/>
              </w:rPr>
              <w:t>rk must then jump another 3/8 in. to the shell for a total gap of 3/4 in</w:t>
            </w:r>
          </w:p>
        </w:tc>
      </w:tr>
      <w:tr w:rsidR="00000000">
        <w:tc>
          <w:tcPr>
            <w:tcW w:w="2881" w:type="dxa"/>
            <w:tcBorders>
              <w:left w:val="single" w:sz="4" w:space="0" w:color="000000"/>
            </w:tcBorders>
            <w:shd w:val="clear" w:color="auto" w:fill="auto"/>
          </w:tcPr>
          <w:p w:rsidR="00000000" w:rsidRDefault="00384318">
            <w:pPr>
              <w:rPr>
                <w:rFonts w:eastAsia="MS Mincho"/>
                <w:bCs/>
                <w:color w:val="C5000B"/>
                <w:sz w:val="28"/>
                <w:u w:val="single"/>
              </w:rPr>
            </w:pPr>
            <w:r>
              <w:rPr>
                <w:noProof/>
              </w:rPr>
              <w:drawing>
                <wp:inline distT="0" distB="0" distL="0" distR="0">
                  <wp:extent cx="691515"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rFonts w:eastAsia="MS Mincho"/>
                <w:bCs/>
                <w:color w:val="C5000B"/>
                <w:sz w:val="28"/>
                <w:u w:val="single"/>
              </w:rPr>
              <w:t>DEMONSTRATION:</w:t>
            </w:r>
            <w:r>
              <w:rPr>
                <w:rFonts w:eastAsia="MS Mincho"/>
                <w:color w:val="C5000B"/>
              </w:rPr>
              <w:t xml:space="preserve"> </w:t>
            </w:r>
            <w:r>
              <w:rPr>
                <w:color w:val="C5000B"/>
              </w:rPr>
              <w:t xml:space="preserve">Show how to properly use a </w:t>
            </w:r>
            <w:r>
              <w:rPr>
                <w:rFonts w:eastAsia="MS Mincho"/>
                <w:bCs/>
                <w:color w:val="C5000B"/>
                <w:sz w:val="28"/>
                <w:u w:val="single"/>
              </w:rPr>
              <w:t>Spark Tester</w:t>
            </w:r>
            <w:r>
              <w:rPr>
                <w:color w:val="C5000B"/>
              </w:rPr>
              <w:t xml:space="preserve"> to check for spark</w:t>
            </w:r>
            <w:r>
              <w:rPr>
                <w:rFonts w:eastAsia="MS Mincho"/>
                <w:bCs/>
                <w:color w:val="C5000B"/>
                <w:sz w:val="28"/>
                <w:u w:val="single"/>
              </w:rPr>
              <w:t xml:space="preserve"> </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color w:val="008000"/>
                <w:sz w:val="28"/>
                <w:szCs w:val="28"/>
              </w:rPr>
              <w:t>DISCUSS</w:t>
            </w:r>
            <w:r>
              <w:rPr>
                <w:rFonts w:eastAsia="MS Mincho"/>
                <w:color w:val="008000"/>
                <w:sz w:val="28"/>
                <w:szCs w:val="28"/>
              </w:rPr>
              <w:t xml:space="preserve"> </w:t>
            </w:r>
            <w:r>
              <w:rPr>
                <w:rFonts w:eastAsia="MS Mincho"/>
                <w:bCs/>
                <w:color w:val="008000"/>
                <w:sz w:val="28"/>
                <w:szCs w:val="28"/>
                <w:u w:val="single"/>
              </w:rPr>
              <w:t>spark color</w:t>
            </w:r>
            <w:r>
              <w:rPr>
                <w:rFonts w:eastAsia="MS Mincho"/>
                <w:color w:val="008000"/>
                <w:sz w:val="28"/>
                <w:szCs w:val="28"/>
              </w:rPr>
              <w:t>. How can spark color be used to determine spark quality?</w:t>
            </w:r>
          </w:p>
        </w:tc>
      </w:tr>
      <w:tr w:rsidR="00000000">
        <w:tc>
          <w:tcPr>
            <w:tcW w:w="2881" w:type="dxa"/>
            <w:tcBorders>
              <w:left w:val="single" w:sz="4" w:space="0" w:color="000000"/>
            </w:tcBorders>
            <w:shd w:val="clear" w:color="auto" w:fill="auto"/>
          </w:tcPr>
          <w:p w:rsidR="00000000" w:rsidRDefault="0038431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bCs/>
                <w:color w:val="0084D1"/>
                <w:sz w:val="28"/>
                <w:u w:val="single"/>
              </w:rPr>
            </w:pPr>
            <w:r>
              <w:rPr>
                <w:color w:val="0084D1"/>
                <w:sz w:val="28"/>
                <w:szCs w:val="28"/>
                <w:u w:val="single"/>
              </w:rPr>
              <w:t>ON-VEHIC</w:t>
            </w:r>
            <w:r>
              <w:rPr>
                <w:color w:val="0084D1"/>
                <w:sz w:val="28"/>
                <w:szCs w:val="28"/>
                <w:u w:val="single"/>
              </w:rPr>
              <w:t xml:space="preserve">LE NATEF TASK (A8-A-3) </w:t>
            </w:r>
          </w:p>
          <w:p w:rsidR="00000000" w:rsidRDefault="0017281C">
            <w:pPr>
              <w:pStyle w:val="CurrAsset"/>
            </w:pPr>
            <w:r>
              <w:rPr>
                <w:bCs/>
                <w:color w:val="0084D1"/>
                <w:sz w:val="28"/>
                <w:u w:val="single"/>
              </w:rPr>
              <w:t xml:space="preserve">Spark Plug Specifications: </w:t>
            </w:r>
            <w:r>
              <w:rPr>
                <w:color w:val="0084D1"/>
              </w:rPr>
              <w:t xml:space="preserve">Research applicable vehicle and service information, such as engine management system operation, vehicle service history, service precautions, and TSBs. </w:t>
            </w:r>
            <w:r>
              <w:rPr>
                <w:color w:val="0084D1"/>
                <w:sz w:val="28"/>
                <w:szCs w:val="28"/>
                <w:u w:val="single"/>
              </w:rPr>
              <w:t>(P-1)</w:t>
            </w:r>
          </w:p>
        </w:tc>
      </w:tr>
      <w:tr w:rsidR="00000000">
        <w:tc>
          <w:tcPr>
            <w:tcW w:w="2881" w:type="dxa"/>
            <w:tcBorders>
              <w:left w:val="single" w:sz="4" w:space="0" w:color="000000"/>
            </w:tcBorders>
            <w:shd w:val="clear" w:color="auto" w:fill="auto"/>
          </w:tcPr>
          <w:p w:rsidR="00000000" w:rsidRDefault="00384318">
            <w:pPr>
              <w:pStyle w:val="CurrAsset"/>
              <w:rPr>
                <w:color w:val="FF950E"/>
              </w:rPr>
            </w:pPr>
            <w:r>
              <w:rPr>
                <w:rFonts w:ascii="Calibri" w:hAnsi="Calibri" w:cs="Calibri"/>
                <w:noProof/>
                <w:color w:val="000000"/>
              </w:rPr>
              <w:drawing>
                <wp:inline distT="0" distB="0" distL="0" distR="0">
                  <wp:extent cx="806450" cy="64770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rPr>
                <w:b/>
                <w:color w:val="FF950E"/>
              </w:rPr>
            </w:pPr>
            <w:r>
              <w:rPr>
                <w:b/>
                <w:color w:val="FF950E"/>
              </w:rPr>
              <w:t xml:space="preserve">14.  SLIDE 14 </w:t>
            </w:r>
            <w:r>
              <w:rPr>
                <w:b/>
                <w:color w:val="FF950E"/>
              </w:rPr>
              <w:t>EXPLAIN</w:t>
            </w:r>
            <w:r>
              <w:rPr>
                <w:b/>
                <w:color w:val="FF950E"/>
              </w:rPr>
              <w:t xml:space="preserve"> </w:t>
            </w:r>
            <w:r>
              <w:rPr>
                <w:color w:val="FF950E"/>
              </w:rPr>
              <w:t>Spark Plug Wire Inspe</w:t>
            </w:r>
            <w:r>
              <w:rPr>
                <w:color w:val="FF950E"/>
              </w:rPr>
              <w:t xml:space="preserve">ction </w:t>
            </w:r>
          </w:p>
          <w:p w:rsidR="00000000" w:rsidRDefault="0017281C">
            <w:pPr>
              <w:pStyle w:val="SLIDE2"/>
            </w:pPr>
            <w:r>
              <w:rPr>
                <w:b/>
                <w:color w:val="FF950E"/>
              </w:rPr>
              <w:t xml:space="preserve">15.  SLIDE 15 </w:t>
            </w:r>
            <w:r>
              <w:rPr>
                <w:b/>
                <w:color w:val="FF950E"/>
              </w:rPr>
              <w:t>EXPLAIN</w:t>
            </w:r>
            <w:r>
              <w:rPr>
                <w:b/>
                <w:color w:val="FF950E"/>
              </w:rPr>
              <w:t xml:space="preserve"> </w:t>
            </w:r>
            <w:r>
              <w:rPr>
                <w:b/>
                <w:bCs/>
                <w:color w:val="FF950E"/>
              </w:rPr>
              <w:t xml:space="preserve">FIGURE 30-9 </w:t>
            </w:r>
            <w:r>
              <w:rPr>
                <w:color w:val="FF950E"/>
              </w:rPr>
              <w:t>Spark plug wires carry high-voltage pulses from the ignition coil or distributor to the spark plugs. Always take the time to install spark plug wires back into the original holding brackets (wiring combs)</w:t>
            </w:r>
          </w:p>
        </w:tc>
      </w:tr>
      <w:tr w:rsidR="00000000">
        <w:tc>
          <w:tcPr>
            <w:tcW w:w="2881" w:type="dxa"/>
            <w:tcBorders>
              <w:left w:val="single" w:sz="4" w:space="0" w:color="000000"/>
            </w:tcBorders>
            <w:shd w:val="clear" w:color="auto" w:fill="auto"/>
          </w:tcPr>
          <w:p w:rsidR="00000000" w:rsidRDefault="0017281C">
            <w:pPr>
              <w:pStyle w:val="SLIDE2"/>
              <w:snapToGrid w:val="0"/>
              <w:ind w:left="0" w:firstLine="0"/>
              <w:rPr>
                <w:rFonts w:ascii="Calibri" w:hAnsi="Calibri" w:cs="Calibri"/>
                <w:b/>
                <w:color w:val="000000"/>
              </w:rPr>
            </w:pP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16.  SLI</w:t>
            </w:r>
            <w:r>
              <w:rPr>
                <w:b/>
                <w:bCs/>
                <w:color w:val="FF950E"/>
              </w:rPr>
              <w:t xml:space="preserve">DE 16 </w:t>
            </w:r>
            <w:r>
              <w:rPr>
                <w:b/>
                <w:bCs/>
                <w:color w:val="FF950E"/>
              </w:rPr>
              <w:t>EXPLAIN</w:t>
            </w:r>
            <w:r>
              <w:rPr>
                <w:b/>
                <w:bCs/>
                <w:color w:val="FF950E"/>
              </w:rPr>
              <w:t xml:space="preserve"> Figure 30-10 </w:t>
            </w:r>
            <w:r>
              <w:rPr>
                <w:color w:val="FF950E"/>
              </w:rPr>
              <w:t>Spark plug wire boot pliers are a handy addition to any tool box</w:t>
            </w:r>
          </w:p>
        </w:tc>
      </w:tr>
      <w:tr w:rsidR="00000000">
        <w:tc>
          <w:tcPr>
            <w:tcW w:w="2881" w:type="dxa"/>
            <w:tcBorders>
              <w:left w:val="single" w:sz="4" w:space="0" w:color="000000"/>
            </w:tcBorders>
            <w:shd w:val="clear" w:color="auto" w:fill="auto"/>
          </w:tcPr>
          <w:p w:rsidR="00000000" w:rsidRDefault="00384318">
            <w:pPr>
              <w:pStyle w:val="SLIDE2"/>
              <w:ind w:left="0" w:firstLine="0"/>
              <w:rPr>
                <w:b/>
                <w:bCs/>
                <w:color w:val="FF950E"/>
              </w:rPr>
            </w:pPr>
            <w:r>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 xml:space="preserve">17.  SLIDE 17 </w:t>
            </w:r>
            <w:r>
              <w:rPr>
                <w:b/>
                <w:bCs/>
                <w:color w:val="FF950E"/>
              </w:rPr>
              <w:t>EXPLAIN</w:t>
            </w:r>
            <w:r>
              <w:rPr>
                <w:b/>
                <w:bCs/>
                <w:color w:val="FF950E"/>
              </w:rPr>
              <w:t xml:space="preserve"> FIGURE 30-11  </w:t>
            </w:r>
            <w:r>
              <w:rPr>
                <w:bCs/>
                <w:color w:val="FF950E"/>
              </w:rPr>
              <w:t>This spark plug boot on an overhead camshaft engine has been arcing to the valve cover causing a misfire to occur</w:t>
            </w:r>
          </w:p>
        </w:tc>
      </w:tr>
      <w:tr w:rsidR="00000000">
        <w:tc>
          <w:tcPr>
            <w:tcW w:w="2881" w:type="dxa"/>
            <w:tcBorders>
              <w:left w:val="single" w:sz="4" w:space="0" w:color="000000"/>
            </w:tcBorders>
            <w:shd w:val="clear" w:color="auto" w:fill="auto"/>
          </w:tcPr>
          <w:p w:rsidR="00000000" w:rsidRDefault="0017281C">
            <w:pPr>
              <w:pStyle w:val="SLIDE2"/>
              <w:snapToGrid w:val="0"/>
              <w:ind w:left="0" w:firstLine="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18.  SLID</w:t>
            </w:r>
            <w:r>
              <w:rPr>
                <w:b/>
                <w:bCs/>
                <w:color w:val="FF950E"/>
              </w:rPr>
              <w:t xml:space="preserve">E 18 </w:t>
            </w:r>
            <w:r>
              <w:rPr>
                <w:b/>
                <w:bCs/>
                <w:color w:val="FF950E"/>
              </w:rPr>
              <w:t>EXPLAIN</w:t>
            </w:r>
            <w:r>
              <w:rPr>
                <w:b/>
                <w:bCs/>
                <w:color w:val="FF950E"/>
              </w:rPr>
              <w:t xml:space="preserve"> FIGURE 30-12 </w:t>
            </w:r>
            <w:r>
              <w:rPr>
                <w:bCs/>
                <w:color w:val="FF950E"/>
              </w:rPr>
              <w:t>Measuring resistance of a spark plug wire with a multimeter set to the ohms position. The reading of 16.03 k</w:t>
            </w:r>
            <w:r>
              <w:rPr>
                <w:rFonts w:hint="eastAsia"/>
                <w:bCs/>
                <w:color w:val="FF950E"/>
              </w:rPr>
              <w:t>Ω</w:t>
            </w:r>
            <w:r>
              <w:rPr>
                <w:bCs/>
                <w:color w:val="FF950E"/>
              </w:rPr>
              <w:t xml:space="preserve"> (16,030 ohms) is okay because the wire is about 2-ft long. Maximum allowable resistance for a spark plug wire this long </w:t>
            </w:r>
            <w:r>
              <w:rPr>
                <w:bCs/>
                <w:color w:val="FF950E"/>
              </w:rPr>
              <w:t>would be 20 k</w:t>
            </w:r>
            <w:r>
              <w:rPr>
                <w:rFonts w:hint="eastAsia"/>
                <w:bCs/>
                <w:color w:val="FF950E"/>
              </w:rPr>
              <w:t>Ω</w:t>
            </w:r>
            <w:r>
              <w:rPr>
                <w:bCs/>
                <w:color w:val="FF950E"/>
              </w:rPr>
              <w:t xml:space="preserve"> (20,000 ohms)</w:t>
            </w:r>
          </w:p>
        </w:tc>
      </w:tr>
      <w:tr w:rsidR="00000000">
        <w:tc>
          <w:tcPr>
            <w:tcW w:w="2881" w:type="dxa"/>
            <w:tcBorders>
              <w:left w:val="single" w:sz="4" w:space="0" w:color="000000"/>
            </w:tcBorders>
            <w:shd w:val="clear" w:color="auto" w:fill="auto"/>
          </w:tcPr>
          <w:p w:rsidR="00000000" w:rsidRDefault="00384318">
            <w:pPr>
              <w:pStyle w:val="SLIDE2"/>
              <w:ind w:left="0" w:firstLine="0"/>
              <w:rPr>
                <w:bCs/>
                <w:color w:val="FF950E"/>
                <w:sz w:val="28"/>
                <w:u w:val="single"/>
              </w:rPr>
            </w:pPr>
            <w:r>
              <w:rPr>
                <w:noProof/>
              </w:rPr>
              <w:drawing>
                <wp:inline distT="0" distB="0" distL="0" distR="0">
                  <wp:extent cx="849630"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rFonts w:eastAsia="MS Mincho"/>
                <w:bCs/>
                <w:color w:val="FF950E"/>
                <w:sz w:val="28"/>
                <w:u w:val="single"/>
              </w:rPr>
              <w:t>HANDS-ON TASK:</w:t>
            </w:r>
            <w:r>
              <w:rPr>
                <w:color w:val="FF950E"/>
              </w:rPr>
              <w:t xml:space="preserve"> Have students use ohmmeter to </w:t>
            </w:r>
            <w:r>
              <w:rPr>
                <w:rFonts w:eastAsia="MS Mincho"/>
                <w:bCs/>
                <w:color w:val="FF950E"/>
                <w:sz w:val="28"/>
                <w:u w:val="single"/>
              </w:rPr>
              <w:t>test spark plug wires</w:t>
            </w:r>
            <w:r>
              <w:rPr>
                <w:color w:val="FF950E"/>
              </w:rPr>
              <w:t xml:space="preserve"> for continuity and compare collected values to specifications to determine condition. </w:t>
            </w:r>
          </w:p>
        </w:tc>
      </w:tr>
      <w:tr w:rsidR="00000000">
        <w:tc>
          <w:tcPr>
            <w:tcW w:w="2881" w:type="dxa"/>
            <w:tcBorders>
              <w:left w:val="single" w:sz="4" w:space="0" w:color="000000"/>
            </w:tcBorders>
            <w:shd w:val="clear" w:color="auto" w:fill="auto"/>
          </w:tcPr>
          <w:p w:rsidR="00000000" w:rsidRDefault="00384318">
            <w:pPr>
              <w:pStyle w:val="NoSpacing"/>
              <w:rPr>
                <w:b/>
                <w:color w:val="FF950E"/>
              </w:rPr>
            </w:pPr>
            <w:r>
              <w:rPr>
                <w:rFonts w:ascii="Calibri" w:hAnsi="Calibri" w:cs="Calibri"/>
                <w:noProof/>
                <w:color w:val="000000"/>
              </w:rPr>
              <w:drawing>
                <wp:inline distT="0" distB="0" distL="0" distR="0">
                  <wp:extent cx="806450" cy="6477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rPr>
                <w:b/>
                <w:bCs/>
                <w:color w:val="FF950E"/>
              </w:rPr>
            </w:pPr>
            <w:r>
              <w:rPr>
                <w:b/>
                <w:color w:val="FF950E"/>
              </w:rPr>
              <w:t xml:space="preserve">19.  SLIDE 19 </w:t>
            </w:r>
            <w:r>
              <w:rPr>
                <w:b/>
                <w:color w:val="FF950E"/>
              </w:rPr>
              <w:t>EXPLAIN</w:t>
            </w:r>
            <w:r>
              <w:rPr>
                <w:b/>
                <w:color w:val="FF950E"/>
              </w:rPr>
              <w:t xml:space="preserve"> </w:t>
            </w:r>
            <w:r>
              <w:rPr>
                <w:color w:val="FF950E"/>
              </w:rPr>
              <w:t>Spark Plugs</w:t>
            </w:r>
          </w:p>
          <w:p w:rsidR="00000000" w:rsidRDefault="0017281C">
            <w:pPr>
              <w:pStyle w:val="SLIDE2"/>
              <w:rPr>
                <w:b/>
                <w:bCs/>
                <w:color w:val="FF950E"/>
              </w:rPr>
            </w:pPr>
            <w:r>
              <w:rPr>
                <w:b/>
                <w:bCs/>
                <w:color w:val="FF950E"/>
              </w:rPr>
              <w:t xml:space="preserve">20.  SLIDE 20 </w:t>
            </w:r>
            <w:r>
              <w:rPr>
                <w:b/>
                <w:bCs/>
                <w:color w:val="FF950E"/>
              </w:rPr>
              <w:t>EXPLAIN</w:t>
            </w:r>
            <w:r>
              <w:rPr>
                <w:b/>
                <w:bCs/>
                <w:color w:val="FF950E"/>
              </w:rPr>
              <w:t xml:space="preserve"> Figure 30-1</w:t>
            </w:r>
            <w:r>
              <w:rPr>
                <w:b/>
                <w:bCs/>
                <w:color w:val="FF950E"/>
              </w:rPr>
              <w:t xml:space="preserve">3 </w:t>
            </w:r>
            <w:r>
              <w:rPr>
                <w:color w:val="FF950E"/>
              </w:rPr>
              <w:t>Parts of spark plug.</w:t>
            </w:r>
          </w:p>
          <w:p w:rsidR="00000000" w:rsidRDefault="0017281C">
            <w:pPr>
              <w:pStyle w:val="SLIDE2"/>
            </w:pPr>
            <w:r>
              <w:rPr>
                <w:b/>
                <w:bCs/>
                <w:color w:val="FF950E"/>
              </w:rPr>
              <w:t xml:space="preserve">21.  SLIDE 21 </w:t>
            </w:r>
            <w:r>
              <w:rPr>
                <w:b/>
                <w:bCs/>
                <w:color w:val="FF950E"/>
              </w:rPr>
              <w:t>EXPLAIN</w:t>
            </w:r>
            <w:r>
              <w:rPr>
                <w:b/>
                <w:bCs/>
                <w:color w:val="FF950E"/>
              </w:rPr>
              <w:t xml:space="preserve"> </w:t>
            </w:r>
            <w:r>
              <w:rPr>
                <w:bCs/>
                <w:color w:val="FF950E"/>
              </w:rPr>
              <w:t>Spark Plugs</w:t>
            </w:r>
            <w:r>
              <w:rPr>
                <w:b/>
                <w:bCs/>
                <w:color w:val="FF950E"/>
              </w:rPr>
              <w:t xml:space="preserve"> </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lastRenderedPageBreak/>
              <w:drawing>
                <wp:inline distT="0" distB="0" distL="0" distR="0">
                  <wp:extent cx="676910" cy="66929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Have students discuss spark plug heat range &amp; how it affects engine operation and emissions. Is it ever acceptable or beneficial to vary from OEM recommendations?</w:t>
            </w:r>
          </w:p>
        </w:tc>
      </w:tr>
      <w:tr w:rsidR="00000000">
        <w:tc>
          <w:tcPr>
            <w:tcW w:w="2881" w:type="dxa"/>
            <w:tcBorders>
              <w:left w:val="single" w:sz="4" w:space="0" w:color="000000"/>
            </w:tcBorders>
            <w:shd w:val="clear" w:color="auto" w:fill="auto"/>
          </w:tcPr>
          <w:p w:rsidR="00000000" w:rsidRDefault="00384318">
            <w:pPr>
              <w:rPr>
                <w:bCs/>
                <w:color w:val="0084D1"/>
                <w:sz w:val="28"/>
                <w:szCs w:val="28"/>
              </w:rPr>
            </w:pPr>
            <w:r>
              <w:rPr>
                <w:noProof/>
              </w:rPr>
              <w:drawing>
                <wp:inline distT="0" distB="0" distL="0" distR="0">
                  <wp:extent cx="676910" cy="66929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rPr>
                <w:bCs/>
                <w:color w:val="0084D1"/>
                <w:sz w:val="28"/>
                <w:szCs w:val="28"/>
              </w:rPr>
            </w:pPr>
            <w:r>
              <w:rPr>
                <w:bCs/>
                <w:color w:val="0084D1"/>
                <w:sz w:val="28"/>
                <w:szCs w:val="28"/>
              </w:rPr>
              <w:t>Be sure to check</w:t>
            </w:r>
            <w:r>
              <w:rPr>
                <w:bCs/>
                <w:color w:val="0084D1"/>
                <w:sz w:val="28"/>
                <w:szCs w:val="28"/>
              </w:rPr>
              <w:t xml:space="preserve"> the reach of any new spark plugs being installed.  Installing spark plugs</w:t>
            </w:r>
          </w:p>
          <w:p w:rsidR="00000000" w:rsidRDefault="0017281C">
            <w:pPr>
              <w:pStyle w:val="CurrAsset"/>
            </w:pPr>
            <w:r>
              <w:rPr>
                <w:bCs/>
                <w:color w:val="0084D1"/>
                <w:sz w:val="28"/>
                <w:szCs w:val="28"/>
              </w:rPr>
              <w:t>with the wrong reach into an engine may cause severe engine damage.</w:t>
            </w:r>
          </w:p>
        </w:tc>
      </w:tr>
      <w:tr w:rsidR="00000000">
        <w:tc>
          <w:tcPr>
            <w:tcW w:w="2881" w:type="dxa"/>
            <w:tcBorders>
              <w:left w:val="single" w:sz="4" w:space="0" w:color="000000"/>
            </w:tcBorders>
            <w:shd w:val="clear" w:color="auto" w:fill="auto"/>
          </w:tcPr>
          <w:p w:rsidR="00000000" w:rsidRDefault="00384318">
            <w:pPr>
              <w:pStyle w:val="NoSpacing"/>
              <w:rPr>
                <w:b/>
                <w:bCs/>
                <w:color w:val="FF950E"/>
              </w:rPr>
            </w:pPr>
            <w:r>
              <w:rPr>
                <w:rFonts w:ascii="Calibri" w:hAnsi="Calibri" w:cs="Calibri"/>
                <w:noProof/>
                <w:color w:val="000000"/>
              </w:rPr>
              <w:drawing>
                <wp:inline distT="0" distB="0" distL="0" distR="0">
                  <wp:extent cx="806450" cy="64770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 xml:space="preserve">22.  SLIDE 22 </w:t>
            </w:r>
            <w:r>
              <w:rPr>
                <w:b/>
                <w:bCs/>
                <w:color w:val="FF950E"/>
              </w:rPr>
              <w:t>EXPLAIN</w:t>
            </w:r>
            <w:r>
              <w:rPr>
                <w:b/>
                <w:bCs/>
                <w:color w:val="FF950E"/>
              </w:rPr>
              <w:t xml:space="preserve"> Figure 30-14 </w:t>
            </w:r>
            <w:r>
              <w:rPr>
                <w:color w:val="FF950E"/>
              </w:rPr>
              <w:t>When removing spark plugs, it is wise to arrange them so that they can be c</w:t>
            </w:r>
            <w:r>
              <w:rPr>
                <w:color w:val="FF950E"/>
              </w:rPr>
              <w:t>ompared and any problem can be identified with a particular cylinder.</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 xml:space="preserve">discuss importance of keeping </w:t>
            </w:r>
            <w:r>
              <w:rPr>
                <w:rFonts w:eastAsia="MS Mincho"/>
                <w:bCs/>
                <w:color w:val="008000"/>
                <w:sz w:val="28"/>
                <w:u w:val="single"/>
              </w:rPr>
              <w:t>spark plugs in correct</w:t>
            </w:r>
            <w:r>
              <w:rPr>
                <w:rFonts w:eastAsia="MS Mincho"/>
                <w:color w:val="008000"/>
              </w:rPr>
              <w:t xml:space="preserve"> order during removal. How can the spark plugs help to diagnose engine operating condition? </w:t>
            </w:r>
            <w:r>
              <w:rPr>
                <w:rFonts w:eastAsia="MS Mincho"/>
                <w:bCs/>
                <w:color w:val="008000"/>
                <w:sz w:val="28"/>
                <w:u w:val="single"/>
              </w:rPr>
              <w:t>FIGURE 30-14</w:t>
            </w:r>
          </w:p>
        </w:tc>
      </w:tr>
      <w:tr w:rsidR="00000000">
        <w:tc>
          <w:tcPr>
            <w:tcW w:w="2881" w:type="dxa"/>
            <w:tcBorders>
              <w:left w:val="single" w:sz="4" w:space="0" w:color="000000"/>
            </w:tcBorders>
            <w:shd w:val="clear" w:color="auto" w:fill="auto"/>
          </w:tcPr>
          <w:p w:rsidR="00000000" w:rsidRDefault="00384318">
            <w:pPr>
              <w:pStyle w:val="NoSpacing"/>
              <w:rPr>
                <w:b/>
                <w:bCs/>
                <w:color w:val="FF950E"/>
              </w:rPr>
            </w:pPr>
            <w:r>
              <w:rPr>
                <w:rFonts w:ascii="Calibri" w:hAnsi="Calibri" w:cs="Calibri"/>
                <w:noProof/>
                <w:color w:val="000000"/>
              </w:rPr>
              <w:drawing>
                <wp:inline distT="0" distB="0" distL="0" distR="0">
                  <wp:extent cx="806450" cy="64770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bCs/>
                <w:color w:val="FF950E"/>
              </w:rPr>
              <w:t>23.  SLIDE</w:t>
            </w:r>
            <w:r>
              <w:rPr>
                <w:b/>
                <w:bCs/>
                <w:color w:val="FF950E"/>
              </w:rPr>
              <w:t xml:space="preserve"> 23 </w:t>
            </w:r>
            <w:r>
              <w:rPr>
                <w:b/>
                <w:bCs/>
                <w:color w:val="FF950E"/>
              </w:rPr>
              <w:t>EXPLAIN</w:t>
            </w:r>
            <w:r>
              <w:rPr>
                <w:b/>
                <w:bCs/>
                <w:color w:val="FF950E"/>
              </w:rPr>
              <w:t xml:space="preserve"> Figure 30-15 </w:t>
            </w:r>
            <w:r>
              <w:rPr>
                <w:color w:val="FF950E"/>
              </w:rPr>
              <w:t>spark plug thread chaser is a low-cost tool that hopefully will not be used often, but is necessary in order to clean the threads before installing new spark plugs</w:t>
            </w:r>
          </w:p>
        </w:tc>
      </w:tr>
      <w:tr w:rsidR="00000000">
        <w:tc>
          <w:tcPr>
            <w:tcW w:w="2881" w:type="dxa"/>
            <w:tcBorders>
              <w:left w:val="single" w:sz="4" w:space="0" w:color="000000"/>
            </w:tcBorders>
            <w:shd w:val="clear" w:color="auto" w:fill="auto"/>
          </w:tcPr>
          <w:p w:rsidR="00000000" w:rsidRDefault="00384318">
            <w:pPr>
              <w:rPr>
                <w:color w:val="008000"/>
                <w:sz w:val="28"/>
                <w:szCs w:val="28"/>
                <w:u w:val="single"/>
              </w:rPr>
            </w:pPr>
            <w:r>
              <w:rPr>
                <w:noProof/>
              </w:rPr>
              <w:drawing>
                <wp:inline distT="0" distB="0" distL="0" distR="0">
                  <wp:extent cx="676910" cy="6692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000"/>
                <w:sz w:val="28"/>
                <w:szCs w:val="28"/>
                <w:u w:val="single"/>
              </w:rPr>
              <w:t>DISCUSSION:</w:t>
            </w:r>
            <w:r>
              <w:rPr>
                <w:color w:val="008000"/>
              </w:rPr>
              <w:t xml:space="preserve"> </w:t>
            </w:r>
            <w:r>
              <w:rPr>
                <w:rFonts w:eastAsia="MS Mincho"/>
                <w:color w:val="008000"/>
              </w:rPr>
              <w:t>Have the students talk about the steps for replacin</w:t>
            </w:r>
            <w:r>
              <w:rPr>
                <w:rFonts w:eastAsia="MS Mincho"/>
                <w:color w:val="008000"/>
              </w:rPr>
              <w:t xml:space="preserve">g spark plugs.  Why should the engine be allowed to cool before removing spark plugs? </w:t>
            </w:r>
          </w:p>
        </w:tc>
      </w:tr>
      <w:tr w:rsidR="00000000">
        <w:tc>
          <w:tcPr>
            <w:tcW w:w="2881" w:type="dxa"/>
            <w:tcBorders>
              <w:left w:val="single" w:sz="4" w:space="0" w:color="000000"/>
            </w:tcBorders>
            <w:shd w:val="clear" w:color="auto" w:fill="auto"/>
          </w:tcPr>
          <w:p w:rsidR="00000000" w:rsidRDefault="00384318">
            <w:pPr>
              <w:rPr>
                <w:b/>
                <w:color w:val="FF950E"/>
              </w:rPr>
            </w:pPr>
            <w:r>
              <w:rPr>
                <w:rFonts w:ascii="Calibri" w:hAnsi="Calibri" w:cs="Calibri"/>
                <w:noProof/>
                <w:color w:val="000000"/>
              </w:rPr>
              <w:drawing>
                <wp:inline distT="0" distB="0" distL="0" distR="0">
                  <wp:extent cx="806450" cy="64770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SLIDE2"/>
            </w:pPr>
            <w:r>
              <w:rPr>
                <w:b/>
                <w:color w:val="FF950E"/>
              </w:rPr>
              <w:t xml:space="preserve">23.  SLIDE 23 </w:t>
            </w:r>
            <w:r>
              <w:rPr>
                <w:b/>
                <w:color w:val="FF950E"/>
              </w:rPr>
              <w:t>EXPLAIN</w:t>
            </w:r>
            <w:r>
              <w:rPr>
                <w:color w:val="FF950E"/>
              </w:rPr>
              <w:t xml:space="preserve"> Spark Plug Service</w:t>
            </w:r>
          </w:p>
        </w:tc>
      </w:tr>
      <w:tr w:rsidR="00000000">
        <w:tc>
          <w:tcPr>
            <w:tcW w:w="2881" w:type="dxa"/>
            <w:tcBorders>
              <w:left w:val="single" w:sz="4" w:space="0" w:color="000000"/>
            </w:tcBorders>
            <w:shd w:val="clear" w:color="auto" w:fill="auto"/>
          </w:tcPr>
          <w:p w:rsidR="00000000" w:rsidRDefault="00384318">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4D1"/>
                <w:sz w:val="28"/>
                <w:szCs w:val="28"/>
                <w:u w:val="single"/>
              </w:rPr>
              <w:t xml:space="preserve">ON-VEHICLE NATEF TASK (A8-A-3) </w:t>
            </w:r>
            <w:r>
              <w:rPr>
                <w:color w:val="0084D1"/>
              </w:rPr>
              <w:t xml:space="preserve">Research applicable vehicle and service information, such as </w:t>
            </w:r>
            <w:r>
              <w:rPr>
                <w:bCs/>
                <w:color w:val="0084D1"/>
                <w:sz w:val="28"/>
                <w:u w:val="single"/>
              </w:rPr>
              <w:t>Ignition System Identificatio</w:t>
            </w:r>
            <w:r>
              <w:rPr>
                <w:bCs/>
                <w:color w:val="0084D1"/>
                <w:sz w:val="28"/>
                <w:u w:val="single"/>
              </w:rPr>
              <w:t xml:space="preserve">n </w:t>
            </w:r>
            <w:r>
              <w:rPr>
                <w:color w:val="0084D1"/>
                <w:sz w:val="28"/>
                <w:szCs w:val="28"/>
                <w:u w:val="single"/>
              </w:rPr>
              <w:t>(P-1) Pg 225</w:t>
            </w:r>
          </w:p>
        </w:tc>
      </w:tr>
      <w:tr w:rsidR="00000000">
        <w:tc>
          <w:tcPr>
            <w:tcW w:w="2881" w:type="dxa"/>
            <w:tcBorders>
              <w:left w:val="single" w:sz="4" w:space="0" w:color="000000"/>
            </w:tcBorders>
            <w:shd w:val="clear" w:color="auto" w:fill="auto"/>
          </w:tcPr>
          <w:p w:rsidR="00000000" w:rsidRDefault="00384318">
            <w:pPr>
              <w:pStyle w:val="NoSpacing"/>
              <w:rPr>
                <w:color w:val="0084D1"/>
                <w:sz w:val="28"/>
                <w:szCs w:val="28"/>
                <w:u w:val="single"/>
              </w:rPr>
            </w:pPr>
            <w:r>
              <w:rPr>
                <w:noProof/>
              </w:rPr>
              <w:drawing>
                <wp:inline distT="0" distB="0" distL="0" distR="0">
                  <wp:extent cx="619125" cy="63373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17281C">
            <w:pPr>
              <w:pStyle w:val="CurrAsset"/>
            </w:pPr>
            <w:r>
              <w:rPr>
                <w:color w:val="0084D1"/>
                <w:sz w:val="28"/>
                <w:szCs w:val="28"/>
                <w:u w:val="single"/>
              </w:rPr>
              <w:t>Homework:</w:t>
            </w:r>
            <w:r>
              <w:rPr>
                <w:color w:val="0084D1"/>
              </w:rPr>
              <w:t xml:space="preserve"> </w:t>
            </w:r>
            <w:r>
              <w:rPr>
                <w:color w:val="0084D1"/>
                <w:sz w:val="22"/>
                <w:szCs w:val="22"/>
              </w:rPr>
              <w:t>complete Ch30 crossword puzzle:</w:t>
            </w:r>
            <w:r>
              <w:rPr>
                <w:color w:val="0084D1"/>
              </w:rPr>
              <w:t xml:space="preserve"> </w:t>
            </w:r>
            <w:hyperlink r:id="rId31" w:history="1">
              <w:r>
                <w:rPr>
                  <w:rStyle w:val="Hyperlink"/>
                  <w:color w:val="0084D1"/>
                  <w:sz w:val="22"/>
                  <w:szCs w:val="22"/>
                </w:rPr>
                <w:t>http://www.jameshalderman.com/links/book_intro/cw/crossword_ch_30.pdf</w:t>
              </w:r>
            </w:hyperlink>
            <w:r>
              <w:rPr>
                <w:color w:val="0084D1"/>
                <w:sz w:val="22"/>
                <w:szCs w:val="22"/>
              </w:rPr>
              <w:t xml:space="preserve">   </w:t>
            </w:r>
            <w:r>
              <w:rPr>
                <w:color w:val="0084D1"/>
              </w:rPr>
              <w:t xml:space="preserve">  </w:t>
            </w:r>
          </w:p>
        </w:tc>
      </w:tr>
    </w:tbl>
    <w:p w:rsidR="0017281C" w:rsidRDefault="0017281C"/>
    <w:sectPr w:rsidR="0017281C">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18"/>
    <w:rsid w:val="0017281C"/>
    <w:rsid w:val="0038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5D89C02-9F1A-2641-85D5-6C3F9574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urBlueChar">
    <w:name w:val="CurBlue Char"/>
    <w:basedOn w:val="DefaultParagraphFont0"/>
    <w:rPr>
      <w:rFonts w:ascii="Tahoma" w:eastAsia="MS Mincho" w:hAnsi="Tahoma" w:cs="Tahoma"/>
      <w:b/>
      <w:color w:val="0000FF"/>
      <w:sz w:val="28"/>
      <w:szCs w:val="24"/>
      <w:u w:val="single"/>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styleId="FollowedHyperlink">
    <w:name w:val="FollowedHyperlink"/>
    <w:basedOn w:val="DefaultParagraphFont0"/>
    <w:rPr>
      <w:color w:val="800080"/>
      <w:u w:val="single"/>
    </w:rPr>
  </w:style>
  <w:style w:type="character" w:customStyle="1" w:styleId="SLIDE1Char">
    <w:name w:val="SLIDE 1 Char"/>
    <w:basedOn w:val="DefaultParagraphFont0"/>
    <w:rPr>
      <w:rFonts w:eastAsia="MS Mincho"/>
      <w:sz w:val="24"/>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CurBlue">
    <w:name w:val="CurBlue"/>
    <w:pPr>
      <w:suppressAutoHyphens/>
    </w:pPr>
    <w:rPr>
      <w:rFonts w:ascii="Tahoma" w:eastAsia="MS Mincho" w:hAnsi="Tahoma" w:cs="Tahoma"/>
      <w:b/>
      <w:color w:val="0000FF"/>
      <w:sz w:val="28"/>
      <w:szCs w:val="24"/>
      <w:u w:val="single"/>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myautomotivelab.com/" TargetMode="External"/><Relationship Id="rId18" Type="http://schemas.openxmlformats.org/officeDocument/2006/relationships/hyperlink" Target="http://media.pearsoncmg.com/ph/chet/chet_mylabs/akamai/template/video640x480.php?title=Case%20Study%203%20Random%20Misfire%20Detected&amp;clip=pandc/chet/2012/automotive/OBD2_Ford/ST15_CS3.mov&amp;caption=chet/chet_mylabs/akamai/2012/automotive/OBD2_Ford/xml/ST15_CS3.x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myautomotivelab.com/"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www.myautomotivelab.com/" TargetMode="External"/><Relationship Id="rId25" Type="http://schemas.openxmlformats.org/officeDocument/2006/relationships/hyperlink" Target="http://media.pearsoncmg.com/ph/chet/chet_myautomotivelab_2/animations/A16_Animation/Chapter56_Fig_56_21/index.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dia.pearsoncmg.com/ph/chet/chet_myautomotivelab_2/animations/A1_Animation/Chapter18_Fig_18_7/index.htm" TargetMode="External"/><Relationship Id="rId20" Type="http://schemas.openxmlformats.org/officeDocument/2006/relationships/hyperlink" Target="http://media.pearsoncmg.com/ph/chet/chet_mylabs/akamai/template/video640x480.php?title=Case%20Study%201%20Diagnosing%20&amp;%20Engine%20Misfire%20PO300&amp;clip=pandc/chet/2012/automotive/OBD2_GM/CS1.mov&amp;caption=chet/chet_mylabs/akamai/2012/automotive/OBD2_GM/xml/CS1.xml"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myautomotivelab.com/"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myautomotivelab.com/" TargetMode="External"/><Relationship Id="rId23" Type="http://schemas.openxmlformats.org/officeDocument/2006/relationships/hyperlink" Target="http://www.jameshalderman.com/links/a8/flash/wast_spark_ignition_operation.swf" TargetMode="External"/><Relationship Id="rId28" Type="http://schemas.openxmlformats.org/officeDocument/2006/relationships/hyperlink" Target="http://media.pearsoncmg.com/ph/chet/chet_myautomotivelab_2/animations/A1_Animation/Chapter18_Fig_18_16_b/index.htm" TargetMode="External"/><Relationship Id="rId10" Type="http://schemas.openxmlformats.org/officeDocument/2006/relationships/image" Target="media/image5.jpeg"/><Relationship Id="rId19" Type="http://schemas.openxmlformats.org/officeDocument/2006/relationships/hyperlink" Target="http://www.myautomotivelab.com/" TargetMode="External"/><Relationship Id="rId31" Type="http://schemas.openxmlformats.org/officeDocument/2006/relationships/hyperlink" Target="http://www.jameshalderman.com/links/book_intro/cw/crossword_ch_30.pd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media.pearsoncmg.com/ph/chet/chet_myautomotivelab_2/animations/A16_Animation/Chapter56_Fig_56_4/index.htm" TargetMode="External"/><Relationship Id="rId22" Type="http://schemas.openxmlformats.org/officeDocument/2006/relationships/hyperlink" Target="http://media.pearsoncmg.com/ph/chet/chet_mylabs/akamai/template/video640x480.php?title=Case%20Study%203%20Single%20Cylinder%20Misfire&amp;clip=pandc/chet/2012/automotive/OBD2_Chrysler_Corp/ST16CS3.mov&amp;caption=chet/chet_mylabs/akamai/2012/automotive/OBD2_Chrysler_Corp/xml/ST16CS3.xml" TargetMode="External"/><Relationship Id="rId27" Type="http://schemas.openxmlformats.org/officeDocument/2006/relationships/hyperlink" Target="http://www.myautomotivelab.com/" TargetMode="External"/><Relationship Id="rId30" Type="http://schemas.openxmlformats.org/officeDocument/2006/relationships/image" Target="media/image10.jpeg"/><Relationship Id="rId8" Type="http://schemas.openxmlformats.org/officeDocument/2006/relationships/hyperlink" Target="http://www.jameshalder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1943</Words>
  <Characters>11080</Characters>
  <Application>Microsoft Office Word</Application>
  <DocSecurity>0</DocSecurity>
  <Lines>92</Lines>
  <Paragraphs>25</Paragraphs>
  <ScaleCrop>false</ScaleCrop>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2019-07-18T16:13:00Z</dcterms:created>
  <dcterms:modified xsi:type="dcterms:W3CDTF">2019-07-18T16:13:00Z</dcterms:modified>
</cp:coreProperties>
</file>